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E32" w:rsidRPr="00CA1E32" w:rsidRDefault="00CA1E32" w:rsidP="0016448F">
      <w:pPr>
        <w:spacing w:after="60" w:line="240" w:lineRule="auto"/>
        <w:ind w:firstLine="567"/>
        <w:jc w:val="center"/>
        <w:rPr>
          <w:rFonts w:ascii="Times New Roman" w:eastAsia="Times New Roman" w:hAnsi="Times New Roman" w:cs="Times New Roman"/>
          <w:b/>
          <w:sz w:val="28"/>
          <w:szCs w:val="28"/>
          <w:lang w:val="en-GB"/>
        </w:rPr>
      </w:pPr>
      <w:bookmarkStart w:id="0" w:name="Title_2"/>
      <w:bookmarkStart w:id="1" w:name="_GoBack"/>
      <w:bookmarkEnd w:id="1"/>
      <w:r>
        <w:rPr>
          <w:rFonts w:ascii="Times New Roman" w:eastAsia="Times New Roman" w:hAnsi="Times New Roman" w:cs="Times New Roman"/>
          <w:b/>
          <w:sz w:val="28"/>
          <w:szCs w:val="28"/>
          <w:lang w:val="en-GB"/>
        </w:rPr>
        <w:t xml:space="preserve">Shielding </w:t>
      </w:r>
      <w:r w:rsidR="00E44E79">
        <w:rPr>
          <w:rFonts w:ascii="Times New Roman" w:eastAsia="Times New Roman" w:hAnsi="Times New Roman" w:cs="Times New Roman"/>
          <w:b/>
          <w:sz w:val="28"/>
          <w:szCs w:val="28"/>
          <w:lang w:val="en-GB"/>
        </w:rPr>
        <w:t>e</w:t>
      </w:r>
      <w:r>
        <w:rPr>
          <w:rFonts w:ascii="Times New Roman" w:eastAsia="Times New Roman" w:hAnsi="Times New Roman" w:cs="Times New Roman"/>
          <w:b/>
          <w:sz w:val="28"/>
          <w:szCs w:val="28"/>
          <w:lang w:val="en-GB"/>
        </w:rPr>
        <w:t>ffect</w:t>
      </w:r>
      <w:r w:rsidRPr="00CA1E32">
        <w:rPr>
          <w:rFonts w:ascii="Times New Roman" w:eastAsia="Times New Roman" w:hAnsi="Times New Roman" w:cs="Times New Roman"/>
          <w:b/>
          <w:sz w:val="28"/>
          <w:szCs w:val="28"/>
          <w:lang w:val="en-GB"/>
        </w:rPr>
        <w:t xml:space="preserve"> of </w:t>
      </w:r>
      <w:r w:rsidR="00E44E79">
        <w:rPr>
          <w:rFonts w:ascii="Times New Roman" w:eastAsia="Times New Roman" w:hAnsi="Times New Roman" w:cs="Times New Roman"/>
          <w:b/>
          <w:sz w:val="28"/>
          <w:szCs w:val="28"/>
          <w:lang w:val="en-GB"/>
        </w:rPr>
        <w:t>b</w:t>
      </w:r>
      <w:r w:rsidRPr="00CA1E32">
        <w:rPr>
          <w:rFonts w:ascii="Times New Roman" w:eastAsia="Times New Roman" w:hAnsi="Times New Roman" w:cs="Times New Roman"/>
          <w:b/>
          <w:sz w:val="28"/>
          <w:szCs w:val="28"/>
          <w:lang w:val="en-GB"/>
        </w:rPr>
        <w:t xml:space="preserve">oron </w:t>
      </w:r>
      <w:r w:rsidR="00E44E79">
        <w:rPr>
          <w:rFonts w:ascii="Times New Roman" w:eastAsia="Times New Roman" w:hAnsi="Times New Roman" w:cs="Times New Roman"/>
          <w:b/>
          <w:sz w:val="28"/>
          <w:szCs w:val="28"/>
          <w:lang w:val="en-GB"/>
        </w:rPr>
        <w:t>c</w:t>
      </w:r>
      <w:r w:rsidRPr="00CA1E32">
        <w:rPr>
          <w:rFonts w:ascii="Times New Roman" w:eastAsia="Times New Roman" w:hAnsi="Times New Roman" w:cs="Times New Roman"/>
          <w:b/>
          <w:sz w:val="28"/>
          <w:szCs w:val="28"/>
          <w:lang w:val="en-GB"/>
        </w:rPr>
        <w:t>arbide</w:t>
      </w:r>
      <w:r>
        <w:rPr>
          <w:rFonts w:ascii="Times New Roman" w:eastAsia="Times New Roman" w:hAnsi="Times New Roman" w:cs="Times New Roman"/>
          <w:b/>
          <w:sz w:val="28"/>
          <w:szCs w:val="28"/>
          <w:lang w:val="en-GB"/>
        </w:rPr>
        <w:t>-</w:t>
      </w:r>
      <w:r w:rsidR="00E44E79">
        <w:rPr>
          <w:rFonts w:ascii="Times New Roman" w:eastAsia="Times New Roman" w:hAnsi="Times New Roman" w:cs="Times New Roman"/>
          <w:b/>
          <w:sz w:val="28"/>
          <w:szCs w:val="28"/>
          <w:lang w:val="en-GB"/>
        </w:rPr>
        <w:t>t</w:t>
      </w:r>
      <w:r>
        <w:rPr>
          <w:rFonts w:ascii="Times New Roman" w:eastAsia="Times New Roman" w:hAnsi="Times New Roman" w:cs="Times New Roman"/>
          <w:b/>
          <w:sz w:val="28"/>
          <w:szCs w:val="28"/>
          <w:lang w:val="en-GB"/>
        </w:rPr>
        <w:t xml:space="preserve">ungsten </w:t>
      </w:r>
      <w:r w:rsidR="00E44E79">
        <w:rPr>
          <w:rFonts w:ascii="Times New Roman" w:eastAsia="Times New Roman" w:hAnsi="Times New Roman" w:cs="Times New Roman"/>
          <w:b/>
          <w:sz w:val="28"/>
          <w:szCs w:val="28"/>
          <w:lang w:val="en-GB"/>
        </w:rPr>
        <w:t>c</w:t>
      </w:r>
      <w:r>
        <w:rPr>
          <w:rFonts w:ascii="Times New Roman" w:eastAsia="Times New Roman" w:hAnsi="Times New Roman" w:cs="Times New Roman"/>
          <w:b/>
          <w:sz w:val="28"/>
          <w:szCs w:val="28"/>
          <w:lang w:val="en-GB"/>
        </w:rPr>
        <w:t>arbide</w:t>
      </w:r>
      <w:r w:rsidR="0016448F">
        <w:rPr>
          <w:rFonts w:ascii="Times New Roman" w:eastAsia="Times New Roman" w:hAnsi="Times New Roman" w:cs="Times New Roman"/>
          <w:b/>
          <w:sz w:val="28"/>
          <w:szCs w:val="28"/>
          <w:lang w:val="en-GB"/>
        </w:rPr>
        <w:t>-</w:t>
      </w:r>
      <w:r w:rsidR="00E44E79">
        <w:rPr>
          <w:rFonts w:ascii="Times New Roman" w:eastAsia="Times New Roman" w:hAnsi="Times New Roman" w:cs="Times New Roman"/>
          <w:b/>
          <w:sz w:val="28"/>
          <w:szCs w:val="28"/>
          <w:lang w:val="en-GB"/>
        </w:rPr>
        <w:t>a</w:t>
      </w:r>
      <w:r w:rsidR="009504A4">
        <w:rPr>
          <w:rFonts w:ascii="Times New Roman" w:eastAsia="Times New Roman" w:hAnsi="Times New Roman" w:cs="Times New Roman"/>
          <w:b/>
          <w:sz w:val="28"/>
          <w:szCs w:val="28"/>
          <w:lang w:val="en-GB"/>
        </w:rPr>
        <w:t>lumin</w:t>
      </w:r>
      <w:r w:rsidRPr="00CA1E32">
        <w:rPr>
          <w:rFonts w:ascii="Times New Roman" w:eastAsia="Times New Roman" w:hAnsi="Times New Roman" w:cs="Times New Roman"/>
          <w:b/>
          <w:sz w:val="28"/>
          <w:szCs w:val="28"/>
          <w:lang w:val="en-GB"/>
        </w:rPr>
        <w:t xml:space="preserve">um </w:t>
      </w:r>
      <w:r w:rsidR="00E44E79">
        <w:rPr>
          <w:rFonts w:ascii="Times New Roman" w:eastAsia="Times New Roman" w:hAnsi="Times New Roman" w:cs="Times New Roman"/>
          <w:b/>
          <w:sz w:val="28"/>
          <w:szCs w:val="28"/>
          <w:lang w:val="en-GB"/>
        </w:rPr>
        <w:t>m</w:t>
      </w:r>
      <w:r w:rsidRPr="00CA1E32">
        <w:rPr>
          <w:rFonts w:ascii="Times New Roman" w:eastAsia="Times New Roman" w:hAnsi="Times New Roman" w:cs="Times New Roman"/>
          <w:b/>
          <w:sz w:val="28"/>
          <w:szCs w:val="28"/>
          <w:lang w:val="en-GB"/>
        </w:rPr>
        <w:t xml:space="preserve">etal </w:t>
      </w:r>
      <w:r w:rsidR="00E44E79">
        <w:rPr>
          <w:rFonts w:ascii="Times New Roman" w:eastAsia="Times New Roman" w:hAnsi="Times New Roman" w:cs="Times New Roman"/>
          <w:b/>
          <w:sz w:val="28"/>
          <w:szCs w:val="28"/>
          <w:lang w:val="en-GB"/>
        </w:rPr>
        <w:t>m</w:t>
      </w:r>
      <w:r w:rsidRPr="00CA1E32">
        <w:rPr>
          <w:rFonts w:ascii="Times New Roman" w:eastAsia="Times New Roman" w:hAnsi="Times New Roman" w:cs="Times New Roman"/>
          <w:b/>
          <w:sz w:val="28"/>
          <w:szCs w:val="28"/>
          <w:lang w:val="en-GB"/>
        </w:rPr>
        <w:t xml:space="preserve">atrix </w:t>
      </w:r>
      <w:r w:rsidR="00E44E79">
        <w:rPr>
          <w:rFonts w:ascii="Times New Roman" w:eastAsia="Times New Roman" w:hAnsi="Times New Roman" w:cs="Times New Roman"/>
          <w:b/>
          <w:sz w:val="28"/>
          <w:szCs w:val="28"/>
          <w:lang w:val="en-GB"/>
        </w:rPr>
        <w:t>h</w:t>
      </w:r>
      <w:r w:rsidR="007F79B6">
        <w:rPr>
          <w:rFonts w:ascii="Times New Roman" w:eastAsia="Times New Roman" w:hAnsi="Times New Roman" w:cs="Times New Roman"/>
          <w:b/>
          <w:sz w:val="28"/>
          <w:szCs w:val="28"/>
          <w:lang w:val="en-GB"/>
        </w:rPr>
        <w:t xml:space="preserve">ybrid </w:t>
      </w:r>
      <w:r w:rsidR="00E44E79">
        <w:rPr>
          <w:rFonts w:ascii="Times New Roman" w:eastAsia="Times New Roman" w:hAnsi="Times New Roman" w:cs="Times New Roman"/>
          <w:b/>
          <w:sz w:val="28"/>
          <w:szCs w:val="28"/>
          <w:lang w:val="en-GB"/>
        </w:rPr>
        <w:t>c</w:t>
      </w:r>
      <w:r w:rsidRPr="00CA1E32">
        <w:rPr>
          <w:rFonts w:ascii="Times New Roman" w:eastAsia="Times New Roman" w:hAnsi="Times New Roman" w:cs="Times New Roman"/>
          <w:b/>
          <w:sz w:val="28"/>
          <w:szCs w:val="28"/>
          <w:lang w:val="en-GB"/>
        </w:rPr>
        <w:t xml:space="preserve">omposite </w:t>
      </w:r>
      <w:r w:rsidR="00E44E79">
        <w:rPr>
          <w:rFonts w:ascii="Times New Roman" w:eastAsia="Times New Roman" w:hAnsi="Times New Roman" w:cs="Times New Roman"/>
          <w:b/>
          <w:sz w:val="28"/>
          <w:szCs w:val="28"/>
          <w:lang w:val="en-GB"/>
        </w:rPr>
        <w:t>a</w:t>
      </w:r>
      <w:r w:rsidRPr="00CA1E32">
        <w:rPr>
          <w:rFonts w:ascii="Times New Roman" w:eastAsia="Times New Roman" w:hAnsi="Times New Roman" w:cs="Times New Roman"/>
          <w:b/>
          <w:sz w:val="28"/>
          <w:szCs w:val="28"/>
          <w:lang w:val="en-GB"/>
        </w:rPr>
        <w:t xml:space="preserve">gainst </w:t>
      </w:r>
      <w:r w:rsidR="00E44E79">
        <w:rPr>
          <w:rFonts w:ascii="Times New Roman" w:eastAsia="Times New Roman" w:hAnsi="Times New Roman" w:cs="Times New Roman"/>
          <w:b/>
          <w:sz w:val="28"/>
          <w:szCs w:val="28"/>
          <w:lang w:val="en-GB"/>
        </w:rPr>
        <w:t>d</w:t>
      </w:r>
      <w:r>
        <w:rPr>
          <w:rFonts w:ascii="Times New Roman" w:eastAsia="Times New Roman" w:hAnsi="Times New Roman" w:cs="Times New Roman"/>
          <w:b/>
          <w:sz w:val="28"/>
          <w:szCs w:val="28"/>
          <w:lang w:val="en-GB"/>
        </w:rPr>
        <w:t xml:space="preserve">ifferent </w:t>
      </w:r>
      <w:r w:rsidR="00E44E79">
        <w:rPr>
          <w:rFonts w:ascii="Times New Roman" w:eastAsia="Times New Roman" w:hAnsi="Times New Roman" w:cs="Times New Roman"/>
          <w:b/>
          <w:sz w:val="28"/>
          <w:szCs w:val="28"/>
          <w:lang w:val="en-GB"/>
        </w:rPr>
        <w:t>t</w:t>
      </w:r>
      <w:r>
        <w:rPr>
          <w:rFonts w:ascii="Times New Roman" w:eastAsia="Times New Roman" w:hAnsi="Times New Roman" w:cs="Times New Roman"/>
          <w:b/>
          <w:sz w:val="28"/>
          <w:szCs w:val="28"/>
          <w:lang w:val="en-GB"/>
        </w:rPr>
        <w:t>ype of</w:t>
      </w:r>
      <w:r w:rsidRPr="00CA1E32">
        <w:rPr>
          <w:rFonts w:ascii="Times New Roman" w:eastAsia="Times New Roman" w:hAnsi="Times New Roman" w:cs="Times New Roman"/>
          <w:b/>
          <w:sz w:val="28"/>
          <w:szCs w:val="28"/>
          <w:lang w:val="en-GB"/>
        </w:rPr>
        <w:t xml:space="preserve"> </w:t>
      </w:r>
      <w:r w:rsidR="00E44E79">
        <w:rPr>
          <w:rFonts w:ascii="Times New Roman" w:eastAsia="Times New Roman" w:hAnsi="Times New Roman" w:cs="Times New Roman"/>
          <w:b/>
          <w:sz w:val="28"/>
          <w:szCs w:val="28"/>
          <w:lang w:val="en-GB"/>
        </w:rPr>
        <w:t>r</w:t>
      </w:r>
      <w:r w:rsidRPr="00CA1E32">
        <w:rPr>
          <w:rFonts w:ascii="Times New Roman" w:eastAsia="Times New Roman" w:hAnsi="Times New Roman" w:cs="Times New Roman"/>
          <w:b/>
          <w:sz w:val="28"/>
          <w:szCs w:val="28"/>
          <w:lang w:val="en-GB"/>
        </w:rPr>
        <w:t>adiation</w:t>
      </w:r>
      <w:r w:rsidR="00994831">
        <w:rPr>
          <w:rFonts w:ascii="Times New Roman" w:eastAsia="Times New Roman" w:hAnsi="Times New Roman" w:cs="Times New Roman"/>
          <w:b/>
          <w:sz w:val="28"/>
          <w:szCs w:val="28"/>
          <w:lang w:val="en-GB"/>
        </w:rPr>
        <w:t>s</w:t>
      </w:r>
      <w:r w:rsidRPr="00CA1E32">
        <w:rPr>
          <w:rFonts w:ascii="Times New Roman" w:eastAsia="Times New Roman" w:hAnsi="Times New Roman" w:cs="Times New Roman"/>
          <w:b/>
          <w:sz w:val="28"/>
          <w:szCs w:val="28"/>
          <w:lang w:val="en-GB"/>
        </w:rPr>
        <w:t xml:space="preserve"> </w:t>
      </w:r>
    </w:p>
    <w:p w:rsidR="00CA1E32" w:rsidRPr="00CA1E32" w:rsidRDefault="00CA1E32" w:rsidP="00CA1E32">
      <w:pPr>
        <w:spacing w:after="0" w:line="240" w:lineRule="auto"/>
        <w:jc w:val="center"/>
        <w:rPr>
          <w:rFonts w:ascii="Times New Roman" w:eastAsia="MS Mincho" w:hAnsi="Times New Roman" w:cs="Times New Roman"/>
          <w:szCs w:val="20"/>
          <w:lang w:val="en-US"/>
        </w:rPr>
      </w:pPr>
    </w:p>
    <w:p w:rsidR="00CA1E32" w:rsidRPr="00267A2F" w:rsidRDefault="00CA1E32" w:rsidP="004E3AD4">
      <w:pPr>
        <w:spacing w:after="0" w:line="240" w:lineRule="auto"/>
        <w:ind w:firstLine="567"/>
        <w:jc w:val="center"/>
        <w:rPr>
          <w:rFonts w:ascii="Times New Roman" w:eastAsia="Times New Roman" w:hAnsi="Times New Roman" w:cs="Times New Roman"/>
          <w:sz w:val="24"/>
          <w:szCs w:val="24"/>
          <w:lang w:val="en-GB"/>
        </w:rPr>
      </w:pPr>
      <w:r w:rsidRPr="00CA1E32">
        <w:rPr>
          <w:rFonts w:ascii="Times New Roman" w:eastAsia="Times New Roman" w:hAnsi="Times New Roman" w:cs="Times New Roman"/>
          <w:sz w:val="24"/>
          <w:szCs w:val="24"/>
          <w:lang w:val="en-GB"/>
        </w:rPr>
        <w:t>Ayhan AKKAS</w:t>
      </w:r>
      <w:r w:rsidRPr="00CA1E32">
        <w:rPr>
          <w:rFonts w:ascii="Times New Roman" w:eastAsia="Times New Roman" w:hAnsi="Times New Roman" w:cs="Times New Roman"/>
          <w:sz w:val="24"/>
          <w:szCs w:val="24"/>
          <w:vertAlign w:val="superscript"/>
          <w:lang w:val="en-GB"/>
        </w:rPr>
        <w:t>1</w:t>
      </w:r>
      <w:r w:rsidRPr="00CA1E32">
        <w:rPr>
          <w:rFonts w:ascii="Times New Roman" w:eastAsia="Times New Roman" w:hAnsi="Times New Roman" w:cs="Times New Roman"/>
          <w:sz w:val="24"/>
          <w:szCs w:val="24"/>
          <w:lang w:val="en-GB"/>
        </w:rPr>
        <w:t xml:space="preserve">, A. Beril </w:t>
      </w:r>
      <w:r w:rsidR="00C43FF0" w:rsidRPr="00CA1E32">
        <w:rPr>
          <w:rFonts w:ascii="Times New Roman" w:eastAsia="Times New Roman" w:hAnsi="Times New Roman" w:cs="Times New Roman"/>
          <w:sz w:val="24"/>
          <w:szCs w:val="24"/>
          <w:lang w:val="en-GB"/>
        </w:rPr>
        <w:t>TUGRUL</w:t>
      </w:r>
      <w:r w:rsidR="00C43FF0">
        <w:rPr>
          <w:rFonts w:ascii="Times New Roman" w:eastAsia="Times New Roman" w:hAnsi="Times New Roman" w:cs="Times New Roman"/>
          <w:sz w:val="24"/>
          <w:szCs w:val="24"/>
          <w:vertAlign w:val="superscript"/>
          <w:lang w:val="en-GB"/>
        </w:rPr>
        <w:t>2</w:t>
      </w:r>
      <w:r w:rsidRPr="00CA1E32">
        <w:rPr>
          <w:rFonts w:ascii="Times New Roman" w:eastAsia="MS Mincho" w:hAnsi="Times New Roman" w:cs="Times New Roman"/>
          <w:sz w:val="24"/>
          <w:szCs w:val="24"/>
          <w:lang w:val="en-GB"/>
        </w:rPr>
        <w:t xml:space="preserve">, </w:t>
      </w:r>
      <w:r w:rsidR="00F74DE6">
        <w:rPr>
          <w:rFonts w:ascii="Times New Roman" w:eastAsia="Times New Roman" w:hAnsi="Times New Roman" w:cs="Times New Roman"/>
          <w:sz w:val="24"/>
          <w:szCs w:val="24"/>
          <w:lang w:val="en-GB"/>
        </w:rPr>
        <w:t xml:space="preserve">Onur </w:t>
      </w:r>
      <w:r w:rsidR="00C43FF0">
        <w:rPr>
          <w:rFonts w:ascii="Times New Roman" w:eastAsia="Times New Roman" w:hAnsi="Times New Roman" w:cs="Times New Roman"/>
          <w:sz w:val="24"/>
          <w:szCs w:val="24"/>
          <w:lang w:val="en-GB"/>
        </w:rPr>
        <w:t>TAZEGUL</w:t>
      </w:r>
      <w:r w:rsidR="00C43FF0">
        <w:rPr>
          <w:rFonts w:ascii="Times New Roman" w:eastAsia="Times New Roman" w:hAnsi="Times New Roman" w:cs="Times New Roman"/>
          <w:sz w:val="24"/>
          <w:szCs w:val="24"/>
          <w:vertAlign w:val="superscript"/>
          <w:lang w:val="en-GB"/>
        </w:rPr>
        <w:t>3</w:t>
      </w:r>
    </w:p>
    <w:p w:rsidR="00573620" w:rsidRDefault="00573620" w:rsidP="00573620">
      <w:pPr>
        <w:spacing w:after="0" w:line="240" w:lineRule="auto"/>
        <w:jc w:val="center"/>
        <w:rPr>
          <w:rFonts w:ascii="Times New Roman" w:eastAsia="MS Mincho" w:hAnsi="Times New Roman" w:cs="Times New Roman"/>
          <w:position w:val="6"/>
          <w:lang w:val="en-US"/>
        </w:rPr>
      </w:pPr>
    </w:p>
    <w:p w:rsidR="00CA1E32" w:rsidRPr="00573620" w:rsidRDefault="00573620" w:rsidP="00573620">
      <w:pPr>
        <w:spacing w:after="0" w:line="240" w:lineRule="auto"/>
        <w:jc w:val="center"/>
        <w:rPr>
          <w:rFonts w:ascii="Times New Roman" w:eastAsia="Times New Roman" w:hAnsi="Times New Roman" w:cs="Times New Roman"/>
          <w:sz w:val="20"/>
          <w:szCs w:val="20"/>
          <w:lang w:val="en-US"/>
        </w:rPr>
      </w:pPr>
      <w:r>
        <w:rPr>
          <w:rFonts w:ascii="Times New Roman" w:eastAsia="MS Mincho" w:hAnsi="Times New Roman" w:cs="Times New Roman"/>
          <w:position w:val="6"/>
          <w:sz w:val="20"/>
          <w:szCs w:val="20"/>
          <w:lang w:val="en-US"/>
        </w:rPr>
        <w:t xml:space="preserve">   </w:t>
      </w:r>
      <w:r w:rsidRPr="00573620">
        <w:rPr>
          <w:rFonts w:ascii="Times New Roman" w:eastAsia="MS Mincho" w:hAnsi="Times New Roman" w:cs="Times New Roman"/>
          <w:position w:val="6"/>
          <w:sz w:val="20"/>
          <w:szCs w:val="20"/>
          <w:lang w:val="en-US"/>
        </w:rPr>
        <w:t xml:space="preserve">1 </w:t>
      </w:r>
      <w:r w:rsidRPr="00573620">
        <w:rPr>
          <w:rFonts w:ascii="Times New Roman" w:eastAsia="Times New Roman" w:hAnsi="Times New Roman" w:cs="Times New Roman"/>
          <w:sz w:val="20"/>
          <w:szCs w:val="20"/>
          <w:lang w:val="en-US"/>
        </w:rPr>
        <w:t>Turkish Energy Nuclear and Mineral Research Agency, Nuclear Energy Rese</w:t>
      </w:r>
      <w:r w:rsidR="009A1A39">
        <w:rPr>
          <w:rFonts w:ascii="Times New Roman" w:eastAsia="Times New Roman" w:hAnsi="Times New Roman" w:cs="Times New Roman"/>
          <w:sz w:val="20"/>
          <w:szCs w:val="20"/>
          <w:lang w:val="en-US"/>
        </w:rPr>
        <w:t>arch Institute, Istanbul, Türkiye</w:t>
      </w:r>
    </w:p>
    <w:p w:rsidR="00CA1E32" w:rsidRPr="00573620" w:rsidRDefault="00573620" w:rsidP="00573620">
      <w:pPr>
        <w:spacing w:after="0" w:line="240" w:lineRule="auto"/>
        <w:rPr>
          <w:rFonts w:ascii="Times New Roman" w:eastAsia="Times New Roman" w:hAnsi="Times New Roman" w:cs="Times New Roman"/>
          <w:sz w:val="20"/>
          <w:szCs w:val="20"/>
          <w:lang w:val="en-US"/>
        </w:rPr>
      </w:pPr>
      <w:r w:rsidRPr="00573620">
        <w:rPr>
          <w:rFonts w:ascii="Times New Roman" w:eastAsia="MS Mincho" w:hAnsi="Times New Roman" w:cs="Times New Roman"/>
          <w:position w:val="6"/>
          <w:sz w:val="20"/>
          <w:szCs w:val="20"/>
          <w:lang w:val="en-US"/>
        </w:rPr>
        <w:t xml:space="preserve">    </w:t>
      </w:r>
      <w:r>
        <w:rPr>
          <w:rFonts w:ascii="Times New Roman" w:eastAsia="MS Mincho" w:hAnsi="Times New Roman" w:cs="Times New Roman"/>
          <w:position w:val="6"/>
          <w:sz w:val="20"/>
          <w:szCs w:val="20"/>
          <w:lang w:val="en-US"/>
        </w:rPr>
        <w:t xml:space="preserve"> </w:t>
      </w:r>
      <w:r w:rsidRPr="00573620">
        <w:rPr>
          <w:rFonts w:ascii="Times New Roman" w:eastAsia="MS Mincho" w:hAnsi="Times New Roman" w:cs="Times New Roman"/>
          <w:position w:val="6"/>
          <w:sz w:val="20"/>
          <w:szCs w:val="20"/>
          <w:lang w:val="en-US"/>
        </w:rPr>
        <w:t xml:space="preserve">  2</w:t>
      </w:r>
      <w:r w:rsidR="00CA1E32" w:rsidRPr="00573620">
        <w:rPr>
          <w:rFonts w:ascii="Times New Roman" w:eastAsia="MS Mincho" w:hAnsi="Times New Roman" w:cs="Times New Roman"/>
          <w:position w:val="6"/>
          <w:sz w:val="20"/>
          <w:szCs w:val="20"/>
          <w:lang w:val="en-US"/>
        </w:rPr>
        <w:t xml:space="preserve"> </w:t>
      </w:r>
      <w:r w:rsidR="00CA1E32" w:rsidRPr="00573620">
        <w:rPr>
          <w:rFonts w:ascii="Times New Roman" w:eastAsia="Times New Roman" w:hAnsi="Times New Roman" w:cs="Times New Roman"/>
          <w:sz w:val="20"/>
          <w:szCs w:val="20"/>
          <w:lang w:val="en-US"/>
        </w:rPr>
        <w:t>Istanbul Technical University, Energy Institute, Nuclear Resear</w:t>
      </w:r>
      <w:r w:rsidR="00EA63CC">
        <w:rPr>
          <w:rFonts w:ascii="Times New Roman" w:eastAsia="Times New Roman" w:hAnsi="Times New Roman" w:cs="Times New Roman"/>
          <w:sz w:val="20"/>
          <w:szCs w:val="20"/>
          <w:lang w:val="en-US"/>
        </w:rPr>
        <w:t>ches Division, Istanbul, Türkiye</w:t>
      </w:r>
    </w:p>
    <w:p w:rsidR="00573620" w:rsidRPr="00573620" w:rsidRDefault="00573620" w:rsidP="00CA1E32">
      <w:pPr>
        <w:spacing w:after="0" w:line="240" w:lineRule="auto"/>
        <w:jc w:val="center"/>
        <w:rPr>
          <w:rFonts w:ascii="Times New Roman" w:eastAsia="Times New Roman" w:hAnsi="Times New Roman" w:cs="Times New Roman"/>
          <w:sz w:val="20"/>
          <w:szCs w:val="20"/>
          <w:lang w:val="en-US"/>
        </w:rPr>
      </w:pPr>
      <w:r w:rsidRPr="00573620">
        <w:rPr>
          <w:rFonts w:ascii="Times New Roman" w:eastAsia="Times New Roman" w:hAnsi="Times New Roman" w:cs="Times New Roman"/>
          <w:sz w:val="20"/>
          <w:szCs w:val="20"/>
          <w:lang w:val="en-US"/>
        </w:rPr>
        <w:t xml:space="preserve">  </w:t>
      </w:r>
      <w:r w:rsidRPr="00573620">
        <w:rPr>
          <w:rFonts w:ascii="Times New Roman" w:eastAsia="MS Mincho" w:hAnsi="Times New Roman" w:cs="Times New Roman"/>
          <w:position w:val="6"/>
          <w:sz w:val="20"/>
          <w:szCs w:val="20"/>
          <w:lang w:val="en-US"/>
        </w:rPr>
        <w:t>3</w:t>
      </w:r>
      <w:r w:rsidR="00CA1E32" w:rsidRPr="00573620">
        <w:rPr>
          <w:rFonts w:ascii="Times New Roman" w:eastAsia="MS Mincho" w:hAnsi="Times New Roman" w:cs="Times New Roman"/>
          <w:sz w:val="20"/>
          <w:szCs w:val="20"/>
          <w:lang w:val="en-US"/>
        </w:rPr>
        <w:t xml:space="preserve"> </w:t>
      </w:r>
      <w:r w:rsidR="00CA1E32" w:rsidRPr="00573620">
        <w:rPr>
          <w:rFonts w:ascii="Times New Roman" w:eastAsia="Times New Roman" w:hAnsi="Times New Roman" w:cs="Times New Roman"/>
          <w:sz w:val="20"/>
          <w:szCs w:val="20"/>
          <w:lang w:val="en-US"/>
        </w:rPr>
        <w:t xml:space="preserve">Istanbul Technical University, Chemistry &amp; Metallurgical Faculty. Materials Science Div., </w:t>
      </w:r>
      <w:r w:rsidR="009A1A39">
        <w:rPr>
          <w:rFonts w:ascii="Times New Roman" w:eastAsia="Times New Roman" w:hAnsi="Times New Roman" w:cs="Times New Roman"/>
          <w:sz w:val="20"/>
          <w:szCs w:val="20"/>
          <w:lang w:val="en-US"/>
        </w:rPr>
        <w:t>Istanbul, Türkiye</w:t>
      </w:r>
    </w:p>
    <w:p w:rsidR="00CA1E32" w:rsidRPr="00CA1E32" w:rsidRDefault="00CA1E32" w:rsidP="00CA1E32">
      <w:pPr>
        <w:spacing w:after="0" w:line="240" w:lineRule="auto"/>
        <w:jc w:val="center"/>
        <w:rPr>
          <w:rFonts w:ascii="Times New Roman" w:eastAsia="MS Mincho" w:hAnsi="Times New Roman" w:cs="Times New Roman"/>
          <w:color w:val="FF0000"/>
          <w:lang w:val="en-US"/>
        </w:rPr>
      </w:pPr>
      <w:r w:rsidRPr="00CA1E32">
        <w:rPr>
          <w:rFonts w:ascii="Times New Roman" w:eastAsia="Times New Roman" w:hAnsi="Times New Roman" w:cs="Times New Roman"/>
          <w:lang w:val="en-US"/>
        </w:rPr>
        <w:t xml:space="preserve">  </w:t>
      </w:r>
    </w:p>
    <w:p w:rsidR="00CA1E32" w:rsidRPr="00CA1E32" w:rsidRDefault="00CA1E32" w:rsidP="00CA1E32">
      <w:pPr>
        <w:tabs>
          <w:tab w:val="left" w:pos="2700"/>
        </w:tabs>
        <w:spacing w:after="0" w:line="240" w:lineRule="auto"/>
        <w:jc w:val="both"/>
        <w:rPr>
          <w:rFonts w:ascii="Times New Roman" w:eastAsia="MS Mincho" w:hAnsi="Times New Roman" w:cs="Times New Roman"/>
          <w:lang w:val="en-US"/>
        </w:rPr>
      </w:pPr>
    </w:p>
    <w:bookmarkEnd w:id="0"/>
    <w:p w:rsidR="00CA1E32" w:rsidRPr="00CA1E32" w:rsidRDefault="00CA1E32" w:rsidP="0028270D">
      <w:pPr>
        <w:spacing w:after="0" w:line="240" w:lineRule="auto"/>
        <w:jc w:val="center"/>
        <w:rPr>
          <w:rFonts w:ascii="Times New Roman" w:eastAsia="SimSun" w:hAnsi="Times New Roman" w:cs="Times New Roman"/>
          <w:b/>
          <w:i/>
          <w:sz w:val="20"/>
          <w:szCs w:val="20"/>
          <w:lang w:val="en-GB" w:eastAsia="en-GB"/>
        </w:rPr>
      </w:pPr>
      <w:r w:rsidRPr="00CA1E32">
        <w:rPr>
          <w:rFonts w:ascii="Times New Roman" w:eastAsia="MS Mincho" w:hAnsi="Times New Roman" w:cs="Times New Roman"/>
          <w:sz w:val="20"/>
          <w:szCs w:val="20"/>
          <w:vertAlign w:val="superscript"/>
          <w:lang w:val="en-US"/>
        </w:rPr>
        <w:t>1</w:t>
      </w:r>
      <w:r w:rsidR="00573620">
        <w:rPr>
          <w:rFonts w:ascii="Times New Roman" w:eastAsia="MS Mincho" w:hAnsi="Times New Roman" w:cs="Times New Roman"/>
          <w:sz w:val="20"/>
          <w:szCs w:val="20"/>
          <w:lang w:val="en-US"/>
        </w:rPr>
        <w:t>ayhan.akkas</w:t>
      </w:r>
      <w:r w:rsidRPr="00CA1E32">
        <w:rPr>
          <w:rFonts w:ascii="Times New Roman" w:eastAsia="MS Mincho" w:hAnsi="Times New Roman" w:cs="Times New Roman"/>
          <w:sz w:val="20"/>
          <w:szCs w:val="20"/>
          <w:lang w:val="en-US"/>
        </w:rPr>
        <w:t>@</w:t>
      </w:r>
      <w:r w:rsidR="00573620">
        <w:rPr>
          <w:rFonts w:ascii="Times New Roman" w:eastAsia="MS Mincho" w:hAnsi="Times New Roman" w:cs="Times New Roman"/>
          <w:sz w:val="20"/>
          <w:szCs w:val="20"/>
          <w:lang w:val="en-US"/>
        </w:rPr>
        <w:t>tenmak.gov.tr</w:t>
      </w:r>
      <w:r w:rsidRPr="00CA1E32">
        <w:rPr>
          <w:rFonts w:ascii="Times New Roman" w:eastAsia="MS Mincho" w:hAnsi="Times New Roman" w:cs="Times New Roman"/>
          <w:sz w:val="20"/>
          <w:szCs w:val="20"/>
          <w:lang w:val="en-US"/>
        </w:rPr>
        <w:t xml:space="preserve"> , </w:t>
      </w:r>
      <w:r w:rsidR="00573620">
        <w:rPr>
          <w:rFonts w:ascii="Times New Roman" w:eastAsia="MS Mincho" w:hAnsi="Times New Roman" w:cs="Times New Roman"/>
          <w:sz w:val="20"/>
          <w:szCs w:val="20"/>
          <w:vertAlign w:val="superscript"/>
          <w:lang w:val="en-US"/>
        </w:rPr>
        <w:t>2</w:t>
      </w:r>
      <w:r w:rsidRPr="00CA1E32">
        <w:rPr>
          <w:rFonts w:ascii="Times New Roman" w:eastAsia="MS Mincho" w:hAnsi="Times New Roman" w:cs="Times New Roman"/>
          <w:sz w:val="20"/>
          <w:szCs w:val="20"/>
          <w:lang w:val="en-US"/>
        </w:rPr>
        <w:t xml:space="preserve">beril@itu.edu.tr, </w:t>
      </w:r>
      <w:r w:rsidR="00573620">
        <w:rPr>
          <w:rFonts w:ascii="Times New Roman" w:eastAsia="MS Mincho" w:hAnsi="Times New Roman" w:cs="Times New Roman"/>
          <w:sz w:val="20"/>
          <w:szCs w:val="20"/>
          <w:vertAlign w:val="superscript"/>
          <w:lang w:val="en-US"/>
        </w:rPr>
        <w:t>3</w:t>
      </w:r>
      <w:hyperlink r:id="rId8" w:history="1">
        <w:r w:rsidR="00267A2F" w:rsidRPr="00267A2F">
          <w:rPr>
            <w:rStyle w:val="Kpr"/>
            <w:rFonts w:asciiTheme="majorBidi" w:hAnsiTheme="majorBidi" w:cstheme="majorBidi"/>
            <w:color w:val="000000" w:themeColor="text1"/>
            <w:sz w:val="20"/>
            <w:szCs w:val="20"/>
            <w:u w:val="none"/>
          </w:rPr>
          <w:t>tazegul@itu.edu.tr</w:t>
        </w:r>
      </w:hyperlink>
      <w:r w:rsidR="00267A2F">
        <w:rPr>
          <w:rFonts w:asciiTheme="majorBidi" w:hAnsiTheme="majorBidi" w:cstheme="majorBidi"/>
          <w:sz w:val="20"/>
          <w:szCs w:val="20"/>
        </w:rPr>
        <w:t xml:space="preserve">, </w:t>
      </w:r>
    </w:p>
    <w:p w:rsidR="00CA1E32" w:rsidRDefault="00CA1E32">
      <w:pPr>
        <w:rPr>
          <w:rFonts w:asciiTheme="majorBidi" w:hAnsiTheme="majorBidi" w:cstheme="majorBidi"/>
          <w:b/>
          <w:bCs/>
          <w:sz w:val="24"/>
          <w:szCs w:val="24"/>
          <w:lang w:val="en-US"/>
        </w:rPr>
      </w:pPr>
    </w:p>
    <w:p w:rsidR="003179CD" w:rsidRPr="00806DCD" w:rsidRDefault="003179CD">
      <w:pPr>
        <w:rPr>
          <w:rFonts w:asciiTheme="majorBidi" w:hAnsiTheme="majorBidi" w:cstheme="majorBidi"/>
          <w:b/>
          <w:bCs/>
          <w:sz w:val="24"/>
          <w:szCs w:val="24"/>
          <w:lang w:val="en-US"/>
        </w:rPr>
      </w:pPr>
      <w:r w:rsidRPr="00806DCD">
        <w:rPr>
          <w:rFonts w:asciiTheme="majorBidi" w:hAnsiTheme="majorBidi" w:cstheme="majorBidi"/>
          <w:b/>
          <w:bCs/>
          <w:sz w:val="24"/>
          <w:szCs w:val="24"/>
          <w:lang w:val="en-US"/>
        </w:rPr>
        <w:t>Abstract</w:t>
      </w:r>
    </w:p>
    <w:p w:rsidR="001D5584" w:rsidRDefault="001D5584" w:rsidP="001D5584">
      <w:pPr>
        <w:spacing w:before="120" w:after="120" w:line="240" w:lineRule="auto"/>
        <w:jc w:val="both"/>
        <w:rPr>
          <w:rFonts w:asciiTheme="majorBidi" w:hAnsiTheme="majorBidi" w:cstheme="majorBidi"/>
          <w:sz w:val="24"/>
          <w:szCs w:val="24"/>
          <w:lang w:val="en-US"/>
        </w:rPr>
      </w:pPr>
      <w:r w:rsidRPr="001D5584">
        <w:rPr>
          <w:rFonts w:asciiTheme="majorBidi" w:hAnsiTheme="majorBidi" w:cstheme="majorBidi"/>
          <w:sz w:val="24"/>
          <w:szCs w:val="24"/>
          <w:lang w:val="en-US"/>
        </w:rPr>
        <w:t>The present study examined the shielding effect of composite materials containin</w:t>
      </w:r>
      <w:r w:rsidR="009504A4">
        <w:rPr>
          <w:rFonts w:asciiTheme="majorBidi" w:hAnsiTheme="majorBidi" w:cstheme="majorBidi"/>
          <w:sz w:val="24"/>
          <w:szCs w:val="24"/>
          <w:lang w:val="en-US"/>
        </w:rPr>
        <w:t>g varying proportions of alumin</w:t>
      </w:r>
      <w:r w:rsidRPr="001D5584">
        <w:rPr>
          <w:rFonts w:asciiTheme="majorBidi" w:hAnsiTheme="majorBidi" w:cstheme="majorBidi"/>
          <w:sz w:val="24"/>
          <w:szCs w:val="24"/>
          <w:lang w:val="en-US"/>
        </w:rPr>
        <w:t xml:space="preserve">um, boron carbide and tungsten carbide compounds against </w:t>
      </w:r>
      <w:r w:rsidR="009504A4">
        <w:rPr>
          <w:rFonts w:asciiTheme="majorBidi" w:hAnsiTheme="majorBidi" w:cstheme="majorBidi"/>
          <w:sz w:val="24"/>
          <w:szCs w:val="24"/>
          <w:lang w:val="en-US"/>
        </w:rPr>
        <w:t>different</w:t>
      </w:r>
      <w:r w:rsidRPr="001D5584">
        <w:rPr>
          <w:rFonts w:asciiTheme="majorBidi" w:hAnsiTheme="majorBidi" w:cstheme="majorBidi"/>
          <w:sz w:val="24"/>
          <w:szCs w:val="24"/>
          <w:lang w:val="en-US"/>
        </w:rPr>
        <w:t xml:space="preserve"> radiation types. </w:t>
      </w:r>
      <w:r w:rsidR="00616E68" w:rsidRPr="00616E68">
        <w:rPr>
          <w:rFonts w:asciiTheme="majorBidi" w:hAnsiTheme="majorBidi" w:cstheme="majorBidi"/>
          <w:sz w:val="24"/>
          <w:szCs w:val="24"/>
          <w:lang w:val="en-US"/>
        </w:rPr>
        <w:t>The transmission technique was used to investigate the attenuation properties of the materials against gamma, beta and neutron radiation. The linear and mass attenuation coefficients of the samples were determined by 0.059 MeV (Am-241), 0.662 MeV (Cs-137) and 1.25 MeV (Co-60) energetic gamma rays and Emax = 2.25 MeV energetic beta rays.</w:t>
      </w:r>
      <w:r w:rsidRPr="001D5584">
        <w:t xml:space="preserve"> </w:t>
      </w:r>
      <w:r w:rsidRPr="001D5584">
        <w:rPr>
          <w:rFonts w:asciiTheme="majorBidi" w:hAnsiTheme="majorBidi" w:cstheme="majorBidi"/>
          <w:sz w:val="24"/>
          <w:szCs w:val="24"/>
          <w:lang w:val="en-US"/>
        </w:rPr>
        <w:t xml:space="preserve">Furthermore, the total macroscopic cross section </w:t>
      </w:r>
      <w:r>
        <w:rPr>
          <w:rFonts w:asciiTheme="majorBidi" w:hAnsiTheme="majorBidi" w:cstheme="majorBidi"/>
          <w:sz w:val="24"/>
          <w:szCs w:val="24"/>
          <w:lang w:val="en-US"/>
        </w:rPr>
        <w:t xml:space="preserve"> </w:t>
      </w:r>
      <w:r w:rsidRPr="001D5584">
        <w:rPr>
          <w:rFonts w:asciiTheme="majorBidi" w:hAnsiTheme="majorBidi" w:cstheme="majorBidi"/>
          <w:sz w:val="24"/>
          <w:szCs w:val="24"/>
          <w:lang w:val="en-US"/>
        </w:rPr>
        <w:t>(</w:t>
      </w:r>
      <w:r w:rsidRPr="001D5584">
        <w:rPr>
          <w:rFonts w:asciiTheme="majorBidi" w:hAnsiTheme="majorBidi" w:cstheme="majorBidi"/>
          <w:sz w:val="24"/>
          <w:szCs w:val="24"/>
          <w:lang w:val="en-US"/>
        </w:rPr>
        <w:sym w:font="Symbol" w:char="F053"/>
      </w:r>
      <w:r w:rsidRPr="001D5584">
        <w:rPr>
          <w:rFonts w:asciiTheme="majorBidi" w:hAnsiTheme="majorBidi" w:cstheme="majorBidi"/>
          <w:sz w:val="24"/>
          <w:szCs w:val="24"/>
          <w:vertAlign w:val="subscript"/>
          <w:lang w:val="en-US"/>
        </w:rPr>
        <w:t>T</w:t>
      </w:r>
      <w:r w:rsidRPr="001D5584">
        <w:rPr>
          <w:rFonts w:asciiTheme="majorBidi" w:hAnsiTheme="majorBidi" w:cstheme="majorBidi"/>
          <w:sz w:val="24"/>
          <w:szCs w:val="24"/>
          <w:lang w:val="en-US"/>
        </w:rPr>
        <w:t>) was calculated for the materials in the presence of the Pu-Be neutron source. The gamma mass attenuation coefficient values were compared with theoretical values obtained from the XCOM programme code</w:t>
      </w:r>
      <w:r>
        <w:rPr>
          <w:rFonts w:asciiTheme="majorBidi" w:hAnsiTheme="majorBidi" w:cstheme="majorBidi"/>
          <w:sz w:val="24"/>
          <w:szCs w:val="24"/>
          <w:lang w:val="en-US"/>
        </w:rPr>
        <w:t>. C</w:t>
      </w:r>
      <w:r w:rsidRPr="001D5584">
        <w:rPr>
          <w:rFonts w:asciiTheme="majorBidi" w:hAnsiTheme="majorBidi" w:cstheme="majorBidi"/>
          <w:sz w:val="24"/>
          <w:szCs w:val="24"/>
          <w:lang w:val="en-US"/>
        </w:rPr>
        <w:t>alculations of the half-value thickness (HVT) were conducted utilising linear attenuation coefficient and total macroscopic cross-section values. The results demonstrated that an increase in the tungsten carbide content of the materials resulted in an enhancement of the HVTs against gamma and beta radiation from Am-241, Cs-137 and Co-60. Furthermore, an increase in the boron carbide ratio resulted in an enhancement of the HVTs against the Pu-Be neutron source. The findings of this study may prove useful in the selection of effective shielding materials against mixed radiation in nuclear industries.</w:t>
      </w:r>
    </w:p>
    <w:p w:rsidR="00402FDE" w:rsidRDefault="00286DAE" w:rsidP="001D5584">
      <w:pPr>
        <w:spacing w:before="120" w:after="120" w:line="240" w:lineRule="auto"/>
        <w:jc w:val="both"/>
        <w:rPr>
          <w:rFonts w:asciiTheme="majorBidi" w:hAnsiTheme="majorBidi" w:cstheme="majorBidi"/>
          <w:sz w:val="24"/>
          <w:szCs w:val="24"/>
          <w:lang w:val="en-US"/>
        </w:rPr>
      </w:pPr>
      <w:r w:rsidRPr="00617CEB">
        <w:rPr>
          <w:rFonts w:asciiTheme="majorBidi" w:hAnsiTheme="majorBidi" w:cstheme="majorBidi"/>
          <w:b/>
          <w:bCs/>
          <w:sz w:val="24"/>
          <w:szCs w:val="24"/>
          <w:lang w:val="en-US"/>
        </w:rPr>
        <w:t>Keywords</w:t>
      </w:r>
      <w:r w:rsidR="00690863">
        <w:rPr>
          <w:rFonts w:asciiTheme="majorBidi" w:hAnsiTheme="majorBidi" w:cstheme="majorBidi"/>
          <w:sz w:val="24"/>
          <w:szCs w:val="24"/>
          <w:lang w:val="en-US"/>
        </w:rPr>
        <w:t xml:space="preserve">: </w:t>
      </w:r>
      <w:r w:rsidR="00617CEB" w:rsidRPr="00617CEB">
        <w:rPr>
          <w:rFonts w:asciiTheme="majorBidi" w:hAnsiTheme="majorBidi" w:cstheme="majorBidi"/>
          <w:sz w:val="24"/>
          <w:szCs w:val="24"/>
          <w:lang w:val="en-US"/>
        </w:rPr>
        <w:t xml:space="preserve">Shielding, </w:t>
      </w:r>
      <w:r w:rsidR="00617CEB">
        <w:rPr>
          <w:rFonts w:asciiTheme="majorBidi" w:hAnsiTheme="majorBidi" w:cstheme="majorBidi"/>
          <w:sz w:val="24"/>
          <w:szCs w:val="24"/>
          <w:lang w:val="en-US"/>
        </w:rPr>
        <w:t xml:space="preserve">tungsten carbide, boron carbide, </w:t>
      </w:r>
      <w:r w:rsidR="001A589F">
        <w:rPr>
          <w:rFonts w:asciiTheme="majorBidi" w:hAnsiTheme="majorBidi" w:cstheme="majorBidi"/>
          <w:sz w:val="24"/>
          <w:szCs w:val="24"/>
          <w:lang w:val="en-US"/>
        </w:rPr>
        <w:t>gamma attenuation, neutron attenuation, beta attenuation.</w:t>
      </w:r>
    </w:p>
    <w:p w:rsidR="001A589F" w:rsidRPr="00F47363" w:rsidRDefault="00382B63" w:rsidP="00F47363">
      <w:pPr>
        <w:pStyle w:val="ListeParagraf"/>
        <w:numPr>
          <w:ilvl w:val="0"/>
          <w:numId w:val="7"/>
        </w:numPr>
        <w:tabs>
          <w:tab w:val="left" w:pos="567"/>
        </w:tabs>
        <w:ind w:hanging="720"/>
        <w:jc w:val="both"/>
        <w:rPr>
          <w:rFonts w:asciiTheme="majorBidi" w:hAnsiTheme="majorBidi" w:cstheme="majorBidi"/>
          <w:b/>
          <w:bCs/>
          <w:sz w:val="24"/>
          <w:szCs w:val="24"/>
          <w:lang w:val="en-US"/>
        </w:rPr>
      </w:pPr>
      <w:r w:rsidRPr="00F47363">
        <w:rPr>
          <w:rFonts w:asciiTheme="majorBidi" w:hAnsiTheme="majorBidi" w:cstheme="majorBidi"/>
          <w:b/>
          <w:bCs/>
          <w:sz w:val="24"/>
          <w:szCs w:val="24"/>
          <w:lang w:val="en-US"/>
        </w:rPr>
        <w:t>I</w:t>
      </w:r>
      <w:r w:rsidR="001A589F" w:rsidRPr="00F47363">
        <w:rPr>
          <w:rFonts w:asciiTheme="majorBidi" w:hAnsiTheme="majorBidi" w:cstheme="majorBidi"/>
          <w:b/>
          <w:bCs/>
          <w:sz w:val="24"/>
          <w:szCs w:val="24"/>
          <w:lang w:val="en-US"/>
        </w:rPr>
        <w:t>ntroduction</w:t>
      </w:r>
    </w:p>
    <w:p w:rsidR="001D5584" w:rsidRDefault="001D5584" w:rsidP="00616E68">
      <w:pPr>
        <w:spacing w:before="120" w:after="120" w:line="240" w:lineRule="auto"/>
        <w:jc w:val="both"/>
        <w:rPr>
          <w:rFonts w:asciiTheme="majorBidi" w:hAnsiTheme="majorBidi" w:cstheme="majorBidi"/>
          <w:sz w:val="24"/>
          <w:szCs w:val="24"/>
          <w:lang w:val="en-US"/>
        </w:rPr>
      </w:pPr>
      <w:r w:rsidRPr="001D5584">
        <w:rPr>
          <w:rFonts w:asciiTheme="majorBidi" w:hAnsiTheme="majorBidi" w:cstheme="majorBidi"/>
          <w:sz w:val="24"/>
          <w:szCs w:val="24"/>
          <w:lang w:val="en-US"/>
        </w:rPr>
        <w:t xml:space="preserve">The general population is exposed to ionising radiation in a variety of ways, both artificially and naturally. One of the most crucial aspects of protection against ionising radiation or radioactive sources is the use of an appropriate shielding material. The selection of an appropriate radiation shielding material is dependent upon the specific characteristics of the material and the energy in question. Radiation shielding materials and components should exhibit high radiation absorption capacity, low density, chemical stability, non-toxicity, non-flammability, good heat transfer behaviour, long-term reliability, and good fabrication properties in nuclear facilities and space research areas. Furthermore, the effective use of a single material is of paramount importance in areas where different types of radiation are present simultaneously, as the utilisation of multiple materials is impractical in volumetric space. </w:t>
      </w:r>
    </w:p>
    <w:p w:rsidR="001D5584" w:rsidRDefault="001D5584" w:rsidP="00AF76FF">
      <w:pPr>
        <w:spacing w:before="120" w:after="120" w:line="24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Previously, A</w:t>
      </w:r>
      <w:r w:rsidRPr="001D5584">
        <w:rPr>
          <w:rFonts w:asciiTheme="majorBidi" w:hAnsiTheme="majorBidi" w:cstheme="majorBidi"/>
          <w:sz w:val="24"/>
          <w:szCs w:val="24"/>
          <w:lang w:val="en-US"/>
        </w:rPr>
        <w:t>l-B</w:t>
      </w:r>
      <w:r w:rsidRPr="001D5584">
        <w:rPr>
          <w:rFonts w:asciiTheme="majorBidi" w:hAnsiTheme="majorBidi" w:cstheme="majorBidi"/>
          <w:sz w:val="24"/>
          <w:szCs w:val="24"/>
          <w:vertAlign w:val="subscript"/>
          <w:lang w:val="en-US"/>
        </w:rPr>
        <w:t>4</w:t>
      </w:r>
      <w:r w:rsidRPr="001D5584">
        <w:rPr>
          <w:rFonts w:asciiTheme="majorBidi" w:hAnsiTheme="majorBidi" w:cstheme="majorBidi"/>
          <w:sz w:val="24"/>
          <w:szCs w:val="24"/>
          <w:lang w:val="en-US"/>
        </w:rPr>
        <w:t>C composite materials were demonstrated to possess effective thermal neutron shielding properties. However, in the context of gamma radiation with different energies, the same effectiveness was not observed. Consequently, tungsten carbide materials are produced in conjunction with joining Al-B</w:t>
      </w:r>
      <w:r w:rsidRPr="001D5584">
        <w:rPr>
          <w:rFonts w:asciiTheme="majorBidi" w:hAnsiTheme="majorBidi" w:cstheme="majorBidi"/>
          <w:sz w:val="24"/>
          <w:szCs w:val="24"/>
          <w:vertAlign w:val="subscript"/>
          <w:lang w:val="en-US"/>
        </w:rPr>
        <w:t>4</w:t>
      </w:r>
      <w:r w:rsidRPr="001D5584">
        <w:rPr>
          <w:rFonts w:asciiTheme="majorBidi" w:hAnsiTheme="majorBidi" w:cstheme="majorBidi"/>
          <w:sz w:val="24"/>
          <w:szCs w:val="24"/>
          <w:lang w:val="en-US"/>
        </w:rPr>
        <w:t>C-WC hybrid composite materials.</w:t>
      </w:r>
    </w:p>
    <w:p w:rsidR="001D5584" w:rsidRDefault="001D5584" w:rsidP="00AF76FF">
      <w:pPr>
        <w:spacing w:before="120" w:after="120" w:line="240" w:lineRule="auto"/>
        <w:jc w:val="both"/>
        <w:rPr>
          <w:rFonts w:asciiTheme="majorBidi" w:hAnsiTheme="majorBidi" w:cstheme="majorBidi"/>
          <w:sz w:val="24"/>
          <w:szCs w:val="24"/>
          <w:lang w:val="en-US"/>
        </w:rPr>
      </w:pPr>
      <w:r w:rsidRPr="001D5584">
        <w:rPr>
          <w:rFonts w:asciiTheme="majorBidi" w:hAnsiTheme="majorBidi" w:cstheme="majorBidi"/>
          <w:sz w:val="24"/>
          <w:szCs w:val="24"/>
          <w:lang w:val="en-US"/>
        </w:rPr>
        <w:t>The application of B</w:t>
      </w:r>
      <w:r w:rsidRPr="002E282B">
        <w:rPr>
          <w:rFonts w:asciiTheme="majorBidi" w:hAnsiTheme="majorBidi" w:cstheme="majorBidi"/>
          <w:sz w:val="24"/>
          <w:szCs w:val="24"/>
          <w:vertAlign w:val="subscript"/>
          <w:lang w:val="en-US"/>
        </w:rPr>
        <w:t>4</w:t>
      </w:r>
      <w:r w:rsidRPr="001D5584">
        <w:rPr>
          <w:rFonts w:asciiTheme="majorBidi" w:hAnsiTheme="majorBidi" w:cstheme="majorBidi"/>
          <w:sz w:val="24"/>
          <w:szCs w:val="24"/>
          <w:lang w:val="en-US"/>
        </w:rPr>
        <w:t>C is based on the utilisation of its high degree of hardness, abrasive resistance, wear resistance, semiconducting properties and ability to absorb thermal neutrons [9]. Tungsten carbide is sufficiently stable and exhibits minimal change in its properties with the increase in temperature from 300K to 1200-1300K. Moreover, in comparison to carbides of other transition metals, tungsten carbide exhibits a higher Young's modulus, with a value of approximately 700 GPa, which is twice that of other carbides. The coefficient of thermal expansion of WC is approximately 5.5 x 10</w:t>
      </w:r>
      <w:r w:rsidRPr="00FA3F57">
        <w:rPr>
          <w:rFonts w:asciiTheme="majorBidi" w:hAnsiTheme="majorBidi" w:cstheme="majorBidi"/>
          <w:sz w:val="24"/>
          <w:szCs w:val="24"/>
          <w:vertAlign w:val="superscript"/>
          <w:lang w:val="en-US"/>
        </w:rPr>
        <w:t>-6</w:t>
      </w:r>
      <w:r w:rsidRPr="001D5584">
        <w:rPr>
          <w:rFonts w:asciiTheme="majorBidi" w:hAnsiTheme="majorBidi" w:cstheme="majorBidi"/>
          <w:sz w:val="24"/>
          <w:szCs w:val="24"/>
          <w:lang w:val="en-US"/>
        </w:rPr>
        <w:t xml:space="preserve"> K</w:t>
      </w:r>
      <w:r w:rsidRPr="001D5584">
        <w:rPr>
          <w:rFonts w:asciiTheme="majorBidi" w:hAnsiTheme="majorBidi" w:cstheme="majorBidi"/>
          <w:sz w:val="24"/>
          <w:szCs w:val="24"/>
          <w:vertAlign w:val="superscript"/>
          <w:lang w:val="en-US"/>
        </w:rPr>
        <w:t>-1</w:t>
      </w:r>
      <w:r w:rsidRPr="001D5584">
        <w:rPr>
          <w:rFonts w:asciiTheme="majorBidi" w:hAnsiTheme="majorBidi" w:cstheme="majorBidi"/>
          <w:sz w:val="24"/>
          <w:szCs w:val="24"/>
          <w:lang w:val="en-US"/>
        </w:rPr>
        <w:t xml:space="preserve">, which is half that of the other transition metal carbides [10]. Tungsten carbide is </w:t>
      </w:r>
      <w:r w:rsidR="004A495E">
        <w:rPr>
          <w:rFonts w:asciiTheme="majorBidi" w:hAnsiTheme="majorBidi" w:cstheme="majorBidi"/>
          <w:sz w:val="24"/>
          <w:szCs w:val="24"/>
          <w:lang w:val="en-US"/>
        </w:rPr>
        <w:t>used</w:t>
      </w:r>
      <w:r w:rsidRPr="001D5584">
        <w:rPr>
          <w:rFonts w:asciiTheme="majorBidi" w:hAnsiTheme="majorBidi" w:cstheme="majorBidi"/>
          <w:sz w:val="24"/>
          <w:szCs w:val="24"/>
          <w:lang w:val="en-US"/>
        </w:rPr>
        <w:t xml:space="preserve"> primarily as a cutting tool and in sports that necessitate the use of a hard material.</w:t>
      </w:r>
    </w:p>
    <w:p w:rsidR="00067B17" w:rsidRPr="00D73E37" w:rsidRDefault="001D5584" w:rsidP="00AF76FF">
      <w:pPr>
        <w:spacing w:before="120" w:after="120" w:line="240" w:lineRule="auto"/>
        <w:jc w:val="both"/>
        <w:rPr>
          <w:rFonts w:asciiTheme="majorBidi" w:hAnsiTheme="majorBidi" w:cstheme="majorBidi"/>
          <w:sz w:val="24"/>
          <w:szCs w:val="24"/>
          <w:lang w:val="en-US"/>
        </w:rPr>
      </w:pPr>
      <w:r w:rsidRPr="001D5584">
        <w:rPr>
          <w:rFonts w:asciiTheme="majorBidi" w:hAnsiTheme="majorBidi" w:cstheme="majorBidi"/>
          <w:sz w:val="24"/>
          <w:szCs w:val="24"/>
          <w:lang w:val="en-US"/>
        </w:rPr>
        <w:t>In this study, a series of Al-B</w:t>
      </w:r>
      <w:r w:rsidRPr="00FA3F57">
        <w:rPr>
          <w:rFonts w:asciiTheme="majorBidi" w:hAnsiTheme="majorBidi" w:cstheme="majorBidi"/>
          <w:sz w:val="24"/>
          <w:szCs w:val="24"/>
          <w:vertAlign w:val="subscript"/>
          <w:lang w:val="en-US"/>
        </w:rPr>
        <w:t>4</w:t>
      </w:r>
      <w:r w:rsidRPr="001D5584">
        <w:rPr>
          <w:rFonts w:asciiTheme="majorBidi" w:hAnsiTheme="majorBidi" w:cstheme="majorBidi"/>
          <w:sz w:val="24"/>
          <w:szCs w:val="24"/>
          <w:lang w:val="en-US"/>
        </w:rPr>
        <w:t>C-WC hybrid composite materials were prepared in different volumetric ratios and their shielding effectiveness against three different types of radiation was measured: gamma radiation, neutron radiation and beta radiation. The results of the radiation transmission experiments revealed the values of the linear attenuation coefficient, mass attenuation coefficient, and half value thickness (HVL) for gamma and beta radiation, as well as the macroscopic cross section and HVL values for neutron radiation. The mass attenuation coefficient values for gamma radiation were compared with the theoretical values obtained from the XCOM programme. Berger and Hubbell developed the XCOM computer program for calculating cross-section and attenuation coefficients for elements, compounds and mixtures for photon energies from 1 keV to 100 keV [11]. The most effective shielding material for the mixed radiation fields studied was selected by comparing the HVL values found.</w:t>
      </w:r>
    </w:p>
    <w:p w:rsidR="00E839DF" w:rsidRPr="00F47363" w:rsidRDefault="00E839DF" w:rsidP="00F47363">
      <w:pPr>
        <w:pStyle w:val="ListeParagraf"/>
        <w:numPr>
          <w:ilvl w:val="0"/>
          <w:numId w:val="7"/>
        </w:numPr>
        <w:tabs>
          <w:tab w:val="left" w:pos="567"/>
        </w:tabs>
        <w:spacing w:before="240" w:after="120" w:line="240" w:lineRule="auto"/>
        <w:ind w:hanging="720"/>
        <w:rPr>
          <w:rFonts w:asciiTheme="majorBidi" w:hAnsiTheme="majorBidi" w:cstheme="majorBidi"/>
          <w:b/>
          <w:bCs/>
          <w:sz w:val="24"/>
          <w:szCs w:val="24"/>
          <w:lang w:val="en-US"/>
        </w:rPr>
      </w:pPr>
      <w:r w:rsidRPr="00F47363">
        <w:rPr>
          <w:rFonts w:asciiTheme="majorBidi" w:hAnsiTheme="majorBidi" w:cstheme="majorBidi"/>
          <w:b/>
          <w:bCs/>
          <w:sz w:val="24"/>
          <w:szCs w:val="24"/>
          <w:lang w:val="en-US"/>
        </w:rPr>
        <w:t xml:space="preserve">Materials and </w:t>
      </w:r>
      <w:r w:rsidR="000B7384" w:rsidRPr="00F47363">
        <w:rPr>
          <w:rFonts w:asciiTheme="majorBidi" w:hAnsiTheme="majorBidi" w:cstheme="majorBidi"/>
          <w:b/>
          <w:bCs/>
          <w:sz w:val="24"/>
          <w:szCs w:val="24"/>
          <w:lang w:val="en-US"/>
        </w:rPr>
        <w:t xml:space="preserve">Methods </w:t>
      </w:r>
    </w:p>
    <w:p w:rsidR="00CF541A" w:rsidRPr="00F47363" w:rsidRDefault="00E839DF" w:rsidP="00F47363">
      <w:pPr>
        <w:pStyle w:val="ListeParagraf"/>
        <w:numPr>
          <w:ilvl w:val="1"/>
          <w:numId w:val="7"/>
        </w:numPr>
        <w:tabs>
          <w:tab w:val="left" w:pos="567"/>
        </w:tabs>
        <w:spacing w:before="240" w:after="240" w:line="360" w:lineRule="auto"/>
        <w:ind w:hanging="720"/>
        <w:rPr>
          <w:rFonts w:asciiTheme="majorBidi" w:hAnsiTheme="majorBidi" w:cstheme="majorBidi"/>
          <w:b/>
          <w:sz w:val="24"/>
          <w:szCs w:val="24"/>
          <w:lang w:val="en-US"/>
        </w:rPr>
      </w:pPr>
      <w:r w:rsidRPr="00F47363">
        <w:rPr>
          <w:rFonts w:asciiTheme="majorBidi" w:hAnsiTheme="majorBidi" w:cstheme="majorBidi"/>
          <w:b/>
          <w:sz w:val="24"/>
          <w:szCs w:val="24"/>
          <w:lang w:val="en-US"/>
        </w:rPr>
        <w:t>Materials</w:t>
      </w:r>
    </w:p>
    <w:p w:rsidR="00616E68" w:rsidRDefault="009504A4" w:rsidP="001F23A9">
      <w:pPr>
        <w:pStyle w:val="ListeParagraf"/>
        <w:spacing w:before="120" w:after="120" w:line="240" w:lineRule="auto"/>
        <w:ind w:left="0"/>
        <w:jc w:val="both"/>
        <w:rPr>
          <w:rFonts w:asciiTheme="majorBidi" w:hAnsiTheme="majorBidi" w:cstheme="majorBidi"/>
          <w:sz w:val="24"/>
          <w:szCs w:val="24"/>
          <w:lang w:val="en-US"/>
        </w:rPr>
      </w:pPr>
      <w:r>
        <w:rPr>
          <w:rFonts w:asciiTheme="majorBidi" w:hAnsiTheme="majorBidi" w:cstheme="majorBidi"/>
          <w:sz w:val="24"/>
          <w:szCs w:val="24"/>
          <w:lang w:val="en-US"/>
        </w:rPr>
        <w:t>Aluminum</w:t>
      </w:r>
      <w:r w:rsidR="001D5584" w:rsidRPr="001D5584">
        <w:rPr>
          <w:rFonts w:asciiTheme="majorBidi" w:hAnsiTheme="majorBidi" w:cstheme="majorBidi"/>
          <w:sz w:val="24"/>
          <w:szCs w:val="24"/>
          <w:lang w:val="en-US"/>
        </w:rPr>
        <w:t>-boron carbide-tungsten carbide composites were produced by hot pressing at 300°C under 100 psi pressure for 10 minutes. The materials were coded according to the percentage of boron carbide and tungsten carbide, and the composites have different proportions of boron carbide and tungsten carbide, as shown in Table 1.</w:t>
      </w:r>
    </w:p>
    <w:p w:rsidR="001D5584" w:rsidRDefault="001D5584" w:rsidP="001F23A9">
      <w:pPr>
        <w:pStyle w:val="ListeParagraf"/>
        <w:spacing w:before="120" w:after="120" w:line="240" w:lineRule="auto"/>
        <w:ind w:left="0"/>
        <w:jc w:val="both"/>
        <w:rPr>
          <w:rFonts w:asciiTheme="majorBidi" w:hAnsiTheme="majorBidi" w:cstheme="majorBidi"/>
          <w:sz w:val="24"/>
          <w:szCs w:val="24"/>
          <w:lang w:val="en-US"/>
        </w:rPr>
      </w:pPr>
    </w:p>
    <w:p w:rsidR="00496F37" w:rsidRPr="00C85BC4" w:rsidRDefault="00496F37" w:rsidP="003C2348">
      <w:pPr>
        <w:pStyle w:val="ListeParagraf"/>
        <w:spacing w:before="240" w:after="120" w:line="240" w:lineRule="auto"/>
        <w:ind w:left="0"/>
        <w:rPr>
          <w:rFonts w:asciiTheme="majorBidi" w:hAnsiTheme="majorBidi" w:cstheme="majorBidi"/>
          <w:lang w:val="en-US"/>
        </w:rPr>
      </w:pPr>
      <w:r w:rsidRPr="00C85BC4">
        <w:rPr>
          <w:rFonts w:asciiTheme="majorBidi" w:hAnsiTheme="majorBidi" w:cstheme="majorBidi"/>
          <w:b/>
          <w:bCs/>
          <w:lang w:val="en-US"/>
        </w:rPr>
        <w:t>Table 1.</w:t>
      </w:r>
      <w:r w:rsidRPr="00C85BC4">
        <w:rPr>
          <w:rFonts w:asciiTheme="majorBidi" w:hAnsiTheme="majorBidi" w:cstheme="majorBidi"/>
          <w:lang w:val="en-US"/>
        </w:rPr>
        <w:t xml:space="preserve"> The content of the studied composite materials and their properties</w:t>
      </w:r>
    </w:p>
    <w:tbl>
      <w:tblPr>
        <w:tblStyle w:val="AkGlgeleme1"/>
        <w:tblW w:w="0" w:type="auto"/>
        <w:jc w:val="center"/>
        <w:tblLook w:val="04A0" w:firstRow="1" w:lastRow="0" w:firstColumn="1" w:lastColumn="0" w:noHBand="0" w:noVBand="1"/>
      </w:tblPr>
      <w:tblGrid>
        <w:gridCol w:w="1276"/>
        <w:gridCol w:w="992"/>
        <w:gridCol w:w="1425"/>
        <w:gridCol w:w="1134"/>
        <w:gridCol w:w="1843"/>
        <w:gridCol w:w="2133"/>
      </w:tblGrid>
      <w:tr w:rsidR="00150303" w:rsidRPr="00B907B4" w:rsidTr="00680D19">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276" w:type="dxa"/>
            <w:tcBorders>
              <w:top w:val="double" w:sz="4" w:space="0" w:color="auto"/>
            </w:tcBorders>
            <w:shd w:val="clear" w:color="auto" w:fill="auto"/>
            <w:vAlign w:val="center"/>
          </w:tcPr>
          <w:p w:rsidR="00E839DF" w:rsidRPr="00B907B4" w:rsidRDefault="00E839DF">
            <w:pPr>
              <w:jc w:val="center"/>
              <w:rPr>
                <w:rFonts w:asciiTheme="majorBidi" w:hAnsiTheme="majorBidi" w:cstheme="majorBidi"/>
                <w:bCs w:val="0"/>
                <w:lang w:val="en-US"/>
              </w:rPr>
            </w:pPr>
            <w:r w:rsidRPr="00B907B4">
              <w:rPr>
                <w:rFonts w:asciiTheme="majorBidi" w:hAnsiTheme="majorBidi" w:cstheme="majorBidi"/>
                <w:bCs w:val="0"/>
                <w:lang w:val="en-US"/>
              </w:rPr>
              <w:t>Material Code</w:t>
            </w:r>
          </w:p>
        </w:tc>
        <w:tc>
          <w:tcPr>
            <w:tcW w:w="992" w:type="dxa"/>
            <w:tcBorders>
              <w:top w:val="double" w:sz="4" w:space="0" w:color="auto"/>
            </w:tcBorders>
            <w:shd w:val="clear" w:color="auto" w:fill="auto"/>
            <w:vAlign w:val="center"/>
          </w:tcPr>
          <w:p w:rsidR="00E839DF" w:rsidRPr="00B907B4"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Al</w:t>
            </w:r>
          </w:p>
          <w:p w:rsidR="00E839DF" w:rsidRPr="00B907B4"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(Vol %)</w:t>
            </w:r>
          </w:p>
        </w:tc>
        <w:tc>
          <w:tcPr>
            <w:tcW w:w="1425" w:type="dxa"/>
            <w:tcBorders>
              <w:top w:val="double" w:sz="4" w:space="0" w:color="auto"/>
            </w:tcBorders>
            <w:shd w:val="clear" w:color="auto" w:fill="auto"/>
            <w:vAlign w:val="center"/>
          </w:tcPr>
          <w:p w:rsidR="00E839DF" w:rsidRPr="00B907B4"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B</w:t>
            </w:r>
            <w:r w:rsidRPr="00B907B4">
              <w:rPr>
                <w:rFonts w:asciiTheme="majorBidi" w:hAnsiTheme="majorBidi" w:cstheme="majorBidi"/>
                <w:bCs w:val="0"/>
                <w:vertAlign w:val="subscript"/>
                <w:lang w:val="en-US"/>
              </w:rPr>
              <w:t>4</w:t>
            </w:r>
            <w:r w:rsidRPr="00B907B4">
              <w:rPr>
                <w:rFonts w:asciiTheme="majorBidi" w:hAnsiTheme="majorBidi" w:cstheme="majorBidi"/>
                <w:bCs w:val="0"/>
                <w:lang w:val="en-US"/>
              </w:rPr>
              <w:t>C</w:t>
            </w:r>
          </w:p>
          <w:p w:rsidR="00E839DF" w:rsidRPr="00B907B4"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(Vol %)</w:t>
            </w:r>
          </w:p>
        </w:tc>
        <w:tc>
          <w:tcPr>
            <w:tcW w:w="1134" w:type="dxa"/>
            <w:tcBorders>
              <w:top w:val="double" w:sz="4" w:space="0" w:color="auto"/>
            </w:tcBorders>
            <w:shd w:val="clear" w:color="auto" w:fill="auto"/>
            <w:vAlign w:val="center"/>
          </w:tcPr>
          <w:p w:rsidR="00E839DF" w:rsidRPr="00B907B4"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WC</w:t>
            </w:r>
          </w:p>
          <w:p w:rsidR="00E839DF" w:rsidRPr="00B907B4"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(Vol %)</w:t>
            </w:r>
          </w:p>
        </w:tc>
        <w:tc>
          <w:tcPr>
            <w:tcW w:w="1843" w:type="dxa"/>
            <w:tcBorders>
              <w:top w:val="double" w:sz="4" w:space="0" w:color="auto"/>
            </w:tcBorders>
            <w:shd w:val="clear" w:color="auto" w:fill="auto"/>
            <w:vAlign w:val="center"/>
          </w:tcPr>
          <w:p w:rsidR="00CF541A" w:rsidRPr="00B907B4"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Hardness</w:t>
            </w:r>
          </w:p>
          <w:p w:rsidR="00825A1E" w:rsidRPr="00B907B4"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(Vickers)</w:t>
            </w:r>
          </w:p>
        </w:tc>
        <w:tc>
          <w:tcPr>
            <w:tcW w:w="2133" w:type="dxa"/>
            <w:tcBorders>
              <w:top w:val="double" w:sz="4" w:space="0" w:color="auto"/>
            </w:tcBorders>
            <w:shd w:val="clear" w:color="auto" w:fill="auto"/>
            <w:vAlign w:val="center"/>
          </w:tcPr>
          <w:p w:rsidR="0080654A"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Density</w:t>
            </w:r>
            <w:r w:rsidR="00D142EE">
              <w:rPr>
                <w:rFonts w:asciiTheme="majorBidi" w:hAnsiTheme="majorBidi" w:cstheme="majorBidi"/>
                <w:bCs w:val="0"/>
                <w:lang w:val="en-US"/>
              </w:rPr>
              <w:t xml:space="preserve"> </w:t>
            </w:r>
            <w:r w:rsidRPr="00B907B4">
              <w:rPr>
                <w:rFonts w:asciiTheme="majorBidi" w:hAnsiTheme="majorBidi" w:cstheme="majorBidi"/>
                <w:bCs w:val="0"/>
                <w:lang w:val="en-US"/>
              </w:rPr>
              <w:sym w:font="Symbol" w:char="F0B1"/>
            </w:r>
            <w:r w:rsidRPr="00B907B4">
              <w:rPr>
                <w:rFonts w:asciiTheme="majorBidi" w:hAnsiTheme="majorBidi" w:cstheme="majorBidi"/>
                <w:bCs w:val="0"/>
                <w:lang w:val="en-US"/>
              </w:rPr>
              <w:t xml:space="preserve"> 0.001</w:t>
            </w:r>
          </w:p>
          <w:p w:rsidR="00E839DF" w:rsidRPr="00B907B4" w:rsidRDefault="00E839DF">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Cs w:val="0"/>
                <w:lang w:val="en-US"/>
              </w:rPr>
            </w:pPr>
            <w:r w:rsidRPr="00B907B4">
              <w:rPr>
                <w:rFonts w:asciiTheme="majorBidi" w:hAnsiTheme="majorBidi" w:cstheme="majorBidi"/>
                <w:bCs w:val="0"/>
                <w:lang w:val="en-US"/>
              </w:rPr>
              <w:t>(g/cm</w:t>
            </w:r>
            <w:r w:rsidRPr="00B907B4">
              <w:rPr>
                <w:rFonts w:asciiTheme="majorBidi" w:hAnsiTheme="majorBidi" w:cstheme="majorBidi"/>
                <w:bCs w:val="0"/>
                <w:vertAlign w:val="superscript"/>
                <w:lang w:val="en-US"/>
              </w:rPr>
              <w:t>3</w:t>
            </w:r>
            <w:r w:rsidRPr="00B907B4">
              <w:rPr>
                <w:rFonts w:asciiTheme="majorBidi" w:hAnsiTheme="majorBidi" w:cstheme="majorBidi"/>
                <w:bCs w:val="0"/>
                <w:lang w:val="en-US"/>
              </w:rPr>
              <w:t>)</w:t>
            </w:r>
          </w:p>
        </w:tc>
      </w:tr>
      <w:tr w:rsidR="00150303" w:rsidRPr="00C85BC4" w:rsidTr="00680D19">
        <w:trPr>
          <w:cnfStyle w:val="000000100000" w:firstRow="0" w:lastRow="0" w:firstColumn="0" w:lastColumn="0" w:oddVBand="0" w:evenVBand="0" w:oddHBand="1" w:evenHBand="0" w:firstRowFirstColumn="0" w:firstRowLastColumn="0" w:lastRowFirstColumn="0" w:lastRowLastColumn="0"/>
          <w:trHeight w:hRule="exact" w:val="284"/>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vAlign w:val="center"/>
          </w:tcPr>
          <w:p w:rsidR="00E839DF" w:rsidRPr="00C85BC4" w:rsidRDefault="00E839DF">
            <w:pPr>
              <w:jc w:val="center"/>
              <w:rPr>
                <w:rFonts w:asciiTheme="majorBidi" w:hAnsiTheme="majorBidi" w:cstheme="majorBidi"/>
                <w:b w:val="0"/>
                <w:bCs w:val="0"/>
                <w:lang w:val="en-US"/>
              </w:rPr>
            </w:pPr>
            <w:r w:rsidRPr="00C85BC4">
              <w:rPr>
                <w:rFonts w:asciiTheme="majorBidi" w:hAnsiTheme="majorBidi" w:cstheme="majorBidi"/>
                <w:b w:val="0"/>
                <w:bCs w:val="0"/>
                <w:lang w:val="en-US"/>
              </w:rPr>
              <w:t>Al-1000</w:t>
            </w:r>
          </w:p>
        </w:tc>
        <w:tc>
          <w:tcPr>
            <w:tcW w:w="992" w:type="dxa"/>
            <w:shd w:val="clear" w:color="auto" w:fill="auto"/>
            <w:vAlign w:val="center"/>
          </w:tcPr>
          <w:p w:rsidR="00E839DF" w:rsidRPr="00C85BC4" w:rsidRDefault="00E839D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90</w:t>
            </w:r>
          </w:p>
        </w:tc>
        <w:tc>
          <w:tcPr>
            <w:tcW w:w="1425" w:type="dxa"/>
            <w:shd w:val="clear" w:color="auto" w:fill="auto"/>
            <w:vAlign w:val="center"/>
          </w:tcPr>
          <w:p w:rsidR="00E839DF" w:rsidRPr="00C85BC4" w:rsidRDefault="00E839D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10</w:t>
            </w:r>
          </w:p>
        </w:tc>
        <w:tc>
          <w:tcPr>
            <w:tcW w:w="1134" w:type="dxa"/>
            <w:shd w:val="clear" w:color="auto" w:fill="auto"/>
            <w:vAlign w:val="center"/>
          </w:tcPr>
          <w:p w:rsidR="00E839DF" w:rsidRPr="00C85BC4" w:rsidRDefault="00E839D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w:t>
            </w:r>
          </w:p>
        </w:tc>
        <w:tc>
          <w:tcPr>
            <w:tcW w:w="1843" w:type="dxa"/>
            <w:shd w:val="clear" w:color="auto" w:fill="auto"/>
            <w:vAlign w:val="center"/>
          </w:tcPr>
          <w:p w:rsidR="00E839DF" w:rsidRPr="00C85BC4" w:rsidRDefault="00E839DF">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85BC4">
              <w:rPr>
                <w:rFonts w:eastAsiaTheme="minorEastAsia"/>
                <w:color w:val="000000" w:themeColor="text1"/>
                <w:kern w:val="24"/>
                <w:sz w:val="22"/>
                <w:szCs w:val="22"/>
              </w:rPr>
              <w:t>38,</w:t>
            </w:r>
            <w:r w:rsidRPr="00C85BC4">
              <w:rPr>
                <w:rFonts w:eastAsiaTheme="minorEastAsia"/>
                <w:color w:val="000000" w:themeColor="text1"/>
                <w:kern w:val="24"/>
                <w:sz w:val="22"/>
                <w:szCs w:val="22"/>
                <w:lang w:val="tr-TR"/>
              </w:rPr>
              <w:t xml:space="preserve">020 </w:t>
            </w:r>
            <w:r w:rsidRPr="00C85BC4">
              <w:rPr>
                <w:rFonts w:eastAsiaTheme="minorEastAsia"/>
                <w:color w:val="000000" w:themeColor="text1"/>
                <w:kern w:val="24"/>
                <w:sz w:val="22"/>
                <w:szCs w:val="22"/>
                <w:lang w:val="tr-TR"/>
              </w:rPr>
              <w:sym w:font="Symbol" w:char="F0B1"/>
            </w:r>
            <w:r w:rsidR="00CF541A">
              <w:rPr>
                <w:rFonts w:eastAsiaTheme="minorEastAsia"/>
                <w:color w:val="000000" w:themeColor="text1"/>
                <w:kern w:val="24"/>
                <w:sz w:val="22"/>
                <w:szCs w:val="22"/>
                <w:lang w:val="tr-TR"/>
              </w:rPr>
              <w:t xml:space="preserve"> 0,249</w:t>
            </w:r>
          </w:p>
        </w:tc>
        <w:tc>
          <w:tcPr>
            <w:tcW w:w="2133" w:type="dxa"/>
            <w:shd w:val="clear" w:color="auto" w:fill="auto"/>
            <w:vAlign w:val="center"/>
          </w:tcPr>
          <w:p w:rsidR="00E839DF" w:rsidRPr="00C85BC4" w:rsidRDefault="00496F3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2,622</w:t>
            </w:r>
          </w:p>
        </w:tc>
      </w:tr>
      <w:tr w:rsidR="00150303" w:rsidRPr="00C85BC4" w:rsidTr="00680D19">
        <w:trPr>
          <w:trHeight w:hRule="exact" w:val="284"/>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vAlign w:val="center"/>
          </w:tcPr>
          <w:p w:rsidR="00E839DF" w:rsidRPr="00C85BC4" w:rsidRDefault="00E839DF">
            <w:pPr>
              <w:jc w:val="center"/>
              <w:rPr>
                <w:rFonts w:asciiTheme="majorBidi" w:hAnsiTheme="majorBidi" w:cstheme="majorBidi"/>
                <w:b w:val="0"/>
                <w:bCs w:val="0"/>
                <w:lang w:val="en-US"/>
              </w:rPr>
            </w:pPr>
            <w:r w:rsidRPr="00C85BC4">
              <w:rPr>
                <w:rFonts w:asciiTheme="majorBidi" w:hAnsiTheme="majorBidi" w:cstheme="majorBidi"/>
                <w:b w:val="0"/>
                <w:bCs w:val="0"/>
                <w:lang w:val="en-US"/>
              </w:rPr>
              <w:t>Al-0505</w:t>
            </w:r>
          </w:p>
        </w:tc>
        <w:tc>
          <w:tcPr>
            <w:tcW w:w="992" w:type="dxa"/>
            <w:shd w:val="clear" w:color="auto" w:fill="auto"/>
            <w:vAlign w:val="center"/>
          </w:tcPr>
          <w:p w:rsidR="00E839DF" w:rsidRPr="00C85BC4" w:rsidRDefault="00E839DF">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90</w:t>
            </w:r>
          </w:p>
        </w:tc>
        <w:tc>
          <w:tcPr>
            <w:tcW w:w="1425" w:type="dxa"/>
            <w:shd w:val="clear" w:color="auto" w:fill="auto"/>
            <w:vAlign w:val="center"/>
          </w:tcPr>
          <w:p w:rsidR="00E839DF" w:rsidRPr="00C85BC4" w:rsidRDefault="00E839DF">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5</w:t>
            </w:r>
          </w:p>
        </w:tc>
        <w:tc>
          <w:tcPr>
            <w:tcW w:w="1134" w:type="dxa"/>
            <w:shd w:val="clear" w:color="auto" w:fill="auto"/>
            <w:vAlign w:val="center"/>
          </w:tcPr>
          <w:p w:rsidR="00E839DF" w:rsidRPr="00C85BC4" w:rsidRDefault="00E839DF">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5</w:t>
            </w:r>
          </w:p>
        </w:tc>
        <w:tc>
          <w:tcPr>
            <w:tcW w:w="1843" w:type="dxa"/>
            <w:shd w:val="clear" w:color="auto" w:fill="auto"/>
            <w:vAlign w:val="center"/>
          </w:tcPr>
          <w:p w:rsidR="00E839DF" w:rsidRPr="00C85BC4" w:rsidRDefault="00E839DF">
            <w:pPr>
              <w:pStyle w:val="NormalWeb"/>
              <w:spacing w:before="0" w:beforeAutospacing="0" w:after="0" w:afterAutospacing="0"/>
              <w:jc w:val="center"/>
              <w:textAlignment w:val="bottom"/>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85BC4">
              <w:rPr>
                <w:color w:val="000000"/>
                <w:kern w:val="24"/>
                <w:sz w:val="22"/>
                <w:szCs w:val="22"/>
              </w:rPr>
              <w:t xml:space="preserve">38,948 </w:t>
            </w:r>
            <w:r w:rsidR="00825A1E" w:rsidRPr="00C85BC4">
              <w:rPr>
                <w:rFonts w:eastAsiaTheme="minorEastAsia"/>
                <w:color w:val="000000" w:themeColor="text1"/>
                <w:kern w:val="24"/>
                <w:sz w:val="22"/>
                <w:szCs w:val="22"/>
                <w:lang w:val="tr-TR"/>
              </w:rPr>
              <w:sym w:font="Symbol" w:char="F0B1"/>
            </w:r>
            <w:r w:rsidR="00CF541A">
              <w:rPr>
                <w:rFonts w:eastAsiaTheme="minorEastAsia"/>
                <w:color w:val="000000" w:themeColor="text1"/>
                <w:kern w:val="24"/>
                <w:sz w:val="22"/>
                <w:szCs w:val="22"/>
                <w:lang w:val="tr-TR"/>
              </w:rPr>
              <w:t xml:space="preserve"> 0,296</w:t>
            </w:r>
          </w:p>
        </w:tc>
        <w:tc>
          <w:tcPr>
            <w:tcW w:w="2133" w:type="dxa"/>
            <w:shd w:val="clear" w:color="auto" w:fill="auto"/>
            <w:vAlign w:val="center"/>
          </w:tcPr>
          <w:p w:rsidR="00E839DF" w:rsidRPr="00C85BC4" w:rsidRDefault="00496F37">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3,198</w:t>
            </w:r>
          </w:p>
        </w:tc>
      </w:tr>
      <w:tr w:rsidR="00150303" w:rsidRPr="00C85BC4" w:rsidTr="00680D19">
        <w:trPr>
          <w:cnfStyle w:val="000000100000" w:firstRow="0" w:lastRow="0" w:firstColumn="0" w:lastColumn="0" w:oddVBand="0" w:evenVBand="0" w:oddHBand="1" w:evenHBand="0" w:firstRowFirstColumn="0" w:firstRowLastColumn="0" w:lastRowFirstColumn="0" w:lastRowLastColumn="0"/>
          <w:trHeight w:hRule="exact" w:val="284"/>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vAlign w:val="center"/>
          </w:tcPr>
          <w:p w:rsidR="00E839DF" w:rsidRPr="00C85BC4" w:rsidRDefault="00E839DF">
            <w:pPr>
              <w:jc w:val="center"/>
              <w:rPr>
                <w:rFonts w:asciiTheme="majorBidi" w:hAnsiTheme="majorBidi" w:cstheme="majorBidi"/>
                <w:b w:val="0"/>
                <w:bCs w:val="0"/>
                <w:lang w:val="en-US"/>
              </w:rPr>
            </w:pPr>
            <w:r w:rsidRPr="00C85BC4">
              <w:rPr>
                <w:rFonts w:asciiTheme="majorBidi" w:hAnsiTheme="majorBidi" w:cstheme="majorBidi"/>
                <w:b w:val="0"/>
                <w:bCs w:val="0"/>
                <w:lang w:val="en-US"/>
              </w:rPr>
              <w:t>Al-0010</w:t>
            </w:r>
          </w:p>
        </w:tc>
        <w:tc>
          <w:tcPr>
            <w:tcW w:w="992" w:type="dxa"/>
            <w:shd w:val="clear" w:color="auto" w:fill="auto"/>
            <w:vAlign w:val="center"/>
          </w:tcPr>
          <w:p w:rsidR="00E839DF" w:rsidRPr="00C85BC4" w:rsidRDefault="00E839D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90</w:t>
            </w:r>
          </w:p>
        </w:tc>
        <w:tc>
          <w:tcPr>
            <w:tcW w:w="1425" w:type="dxa"/>
            <w:shd w:val="clear" w:color="auto" w:fill="auto"/>
            <w:vAlign w:val="center"/>
          </w:tcPr>
          <w:p w:rsidR="00E839DF" w:rsidRPr="00C85BC4" w:rsidRDefault="00E839D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w:t>
            </w:r>
          </w:p>
        </w:tc>
        <w:tc>
          <w:tcPr>
            <w:tcW w:w="1134" w:type="dxa"/>
            <w:shd w:val="clear" w:color="auto" w:fill="auto"/>
            <w:vAlign w:val="center"/>
          </w:tcPr>
          <w:p w:rsidR="00E839DF" w:rsidRPr="00C85BC4" w:rsidRDefault="00E839D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10</w:t>
            </w:r>
          </w:p>
        </w:tc>
        <w:tc>
          <w:tcPr>
            <w:tcW w:w="1843" w:type="dxa"/>
            <w:shd w:val="clear" w:color="auto" w:fill="auto"/>
            <w:vAlign w:val="center"/>
          </w:tcPr>
          <w:p w:rsidR="00E839DF" w:rsidRPr="00C85BC4" w:rsidRDefault="00E839DF">
            <w:pPr>
              <w:pStyle w:val="NormalWeb"/>
              <w:spacing w:before="0" w:beforeAutospacing="0" w:after="0" w:afterAutospacing="0"/>
              <w:jc w:val="center"/>
              <w:textAlignment w:val="bottom"/>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85BC4">
              <w:rPr>
                <w:color w:val="000000"/>
                <w:kern w:val="24"/>
                <w:sz w:val="22"/>
                <w:szCs w:val="22"/>
              </w:rPr>
              <w:t>38,391</w:t>
            </w:r>
            <w:r w:rsidR="00825A1E" w:rsidRPr="00C85BC4">
              <w:rPr>
                <w:color w:val="000000"/>
                <w:kern w:val="24"/>
                <w:sz w:val="22"/>
                <w:szCs w:val="22"/>
              </w:rPr>
              <w:t xml:space="preserve"> </w:t>
            </w:r>
            <w:r w:rsidR="00825A1E" w:rsidRPr="00C85BC4">
              <w:rPr>
                <w:rFonts w:eastAsiaTheme="minorEastAsia"/>
                <w:color w:val="000000" w:themeColor="text1"/>
                <w:kern w:val="24"/>
                <w:sz w:val="22"/>
                <w:szCs w:val="22"/>
                <w:lang w:val="tr-TR"/>
              </w:rPr>
              <w:sym w:font="Symbol" w:char="F0B1"/>
            </w:r>
            <w:r w:rsidR="00CF541A">
              <w:rPr>
                <w:rFonts w:eastAsiaTheme="minorEastAsia"/>
                <w:color w:val="000000" w:themeColor="text1"/>
                <w:kern w:val="24"/>
                <w:sz w:val="22"/>
                <w:szCs w:val="22"/>
                <w:lang w:val="tr-TR"/>
              </w:rPr>
              <w:t xml:space="preserve"> 0,175</w:t>
            </w:r>
          </w:p>
        </w:tc>
        <w:tc>
          <w:tcPr>
            <w:tcW w:w="2133" w:type="dxa"/>
            <w:shd w:val="clear" w:color="auto" w:fill="auto"/>
            <w:vAlign w:val="center"/>
          </w:tcPr>
          <w:p w:rsidR="00E839DF" w:rsidRPr="00C85BC4" w:rsidRDefault="00496F3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3,716</w:t>
            </w:r>
          </w:p>
        </w:tc>
      </w:tr>
      <w:tr w:rsidR="00150303" w:rsidRPr="00C85BC4" w:rsidTr="00680D19">
        <w:trPr>
          <w:trHeight w:hRule="exact" w:val="284"/>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vAlign w:val="center"/>
          </w:tcPr>
          <w:p w:rsidR="00E839DF" w:rsidRPr="00C85BC4" w:rsidRDefault="00E839DF">
            <w:pPr>
              <w:jc w:val="center"/>
              <w:rPr>
                <w:rFonts w:asciiTheme="majorBidi" w:hAnsiTheme="majorBidi" w:cstheme="majorBidi"/>
                <w:b w:val="0"/>
                <w:bCs w:val="0"/>
                <w:lang w:val="en-US"/>
              </w:rPr>
            </w:pPr>
            <w:r w:rsidRPr="00C85BC4">
              <w:rPr>
                <w:rFonts w:asciiTheme="majorBidi" w:hAnsiTheme="majorBidi" w:cstheme="majorBidi"/>
                <w:b w:val="0"/>
                <w:bCs w:val="0"/>
                <w:lang w:val="en-US"/>
              </w:rPr>
              <w:t>Al-1005</w:t>
            </w:r>
          </w:p>
        </w:tc>
        <w:tc>
          <w:tcPr>
            <w:tcW w:w="992" w:type="dxa"/>
            <w:shd w:val="clear" w:color="auto" w:fill="auto"/>
            <w:vAlign w:val="center"/>
          </w:tcPr>
          <w:p w:rsidR="00E839DF" w:rsidRPr="00C85BC4" w:rsidRDefault="00E839DF">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85</w:t>
            </w:r>
          </w:p>
        </w:tc>
        <w:tc>
          <w:tcPr>
            <w:tcW w:w="1425" w:type="dxa"/>
            <w:shd w:val="clear" w:color="auto" w:fill="auto"/>
            <w:vAlign w:val="center"/>
          </w:tcPr>
          <w:p w:rsidR="00E839DF" w:rsidRPr="00C85BC4" w:rsidRDefault="00E839DF">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10</w:t>
            </w:r>
          </w:p>
        </w:tc>
        <w:tc>
          <w:tcPr>
            <w:tcW w:w="1134" w:type="dxa"/>
            <w:shd w:val="clear" w:color="auto" w:fill="auto"/>
            <w:vAlign w:val="center"/>
          </w:tcPr>
          <w:p w:rsidR="00E839DF" w:rsidRPr="00C85BC4" w:rsidRDefault="00E839DF">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5</w:t>
            </w:r>
          </w:p>
        </w:tc>
        <w:tc>
          <w:tcPr>
            <w:tcW w:w="1843" w:type="dxa"/>
            <w:shd w:val="clear" w:color="auto" w:fill="auto"/>
            <w:vAlign w:val="center"/>
          </w:tcPr>
          <w:p w:rsidR="00E839DF" w:rsidRPr="00C85BC4" w:rsidRDefault="00E839DF">
            <w:pPr>
              <w:pStyle w:val="NormalWeb"/>
              <w:spacing w:before="0" w:beforeAutospacing="0" w:after="0" w:afterAutospacing="0"/>
              <w:jc w:val="center"/>
              <w:textAlignment w:val="bottom"/>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85BC4">
              <w:rPr>
                <w:color w:val="000000"/>
                <w:kern w:val="24"/>
                <w:sz w:val="22"/>
                <w:szCs w:val="22"/>
              </w:rPr>
              <w:t>36,893</w:t>
            </w:r>
            <w:r w:rsidR="00825A1E" w:rsidRPr="00C85BC4">
              <w:rPr>
                <w:color w:val="000000"/>
                <w:kern w:val="24"/>
                <w:sz w:val="22"/>
                <w:szCs w:val="22"/>
              </w:rPr>
              <w:t xml:space="preserve"> </w:t>
            </w:r>
            <w:r w:rsidR="00825A1E" w:rsidRPr="00C85BC4">
              <w:rPr>
                <w:rFonts w:eastAsiaTheme="minorEastAsia"/>
                <w:color w:val="000000" w:themeColor="text1"/>
                <w:kern w:val="24"/>
                <w:sz w:val="22"/>
                <w:szCs w:val="22"/>
                <w:lang w:val="tr-TR"/>
              </w:rPr>
              <w:sym w:font="Symbol" w:char="F0B1"/>
            </w:r>
            <w:r w:rsidR="00CF541A">
              <w:rPr>
                <w:rFonts w:eastAsiaTheme="minorEastAsia"/>
                <w:color w:val="000000" w:themeColor="text1"/>
                <w:kern w:val="24"/>
                <w:sz w:val="22"/>
                <w:szCs w:val="22"/>
                <w:lang w:val="tr-TR"/>
              </w:rPr>
              <w:t xml:space="preserve"> 0,201</w:t>
            </w:r>
          </w:p>
        </w:tc>
        <w:tc>
          <w:tcPr>
            <w:tcW w:w="2133" w:type="dxa"/>
            <w:shd w:val="clear" w:color="auto" w:fill="auto"/>
            <w:vAlign w:val="center"/>
          </w:tcPr>
          <w:p w:rsidR="00E839DF" w:rsidRPr="00C85BC4" w:rsidRDefault="00496F37">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3,144</w:t>
            </w:r>
          </w:p>
        </w:tc>
      </w:tr>
      <w:tr w:rsidR="00150303" w:rsidRPr="00C85BC4" w:rsidTr="00680D19">
        <w:trPr>
          <w:cnfStyle w:val="000000100000" w:firstRow="0" w:lastRow="0" w:firstColumn="0" w:lastColumn="0" w:oddVBand="0" w:evenVBand="0" w:oddHBand="1" w:evenHBand="0" w:firstRowFirstColumn="0" w:firstRowLastColumn="0" w:lastRowFirstColumn="0" w:lastRowLastColumn="0"/>
          <w:trHeight w:hRule="exact" w:val="284"/>
          <w:jc w:val="center"/>
        </w:trPr>
        <w:tc>
          <w:tcPr>
            <w:cnfStyle w:val="001000000000" w:firstRow="0" w:lastRow="0" w:firstColumn="1" w:lastColumn="0" w:oddVBand="0" w:evenVBand="0" w:oddHBand="0" w:evenHBand="0" w:firstRowFirstColumn="0" w:firstRowLastColumn="0" w:lastRowFirstColumn="0" w:lastRowLastColumn="0"/>
            <w:tcW w:w="1276" w:type="dxa"/>
            <w:tcBorders>
              <w:bottom w:val="single" w:sz="8" w:space="0" w:color="000000" w:themeColor="text1"/>
            </w:tcBorders>
            <w:shd w:val="clear" w:color="auto" w:fill="auto"/>
            <w:vAlign w:val="center"/>
          </w:tcPr>
          <w:p w:rsidR="00E839DF" w:rsidRPr="00C85BC4" w:rsidRDefault="00E839DF">
            <w:pPr>
              <w:jc w:val="center"/>
              <w:rPr>
                <w:rFonts w:asciiTheme="majorBidi" w:hAnsiTheme="majorBidi" w:cstheme="majorBidi"/>
                <w:b w:val="0"/>
                <w:bCs w:val="0"/>
                <w:lang w:val="en-US"/>
              </w:rPr>
            </w:pPr>
            <w:r w:rsidRPr="00C85BC4">
              <w:rPr>
                <w:rFonts w:asciiTheme="majorBidi" w:hAnsiTheme="majorBidi" w:cstheme="majorBidi"/>
                <w:b w:val="0"/>
                <w:bCs w:val="0"/>
                <w:lang w:val="en-US"/>
              </w:rPr>
              <w:t>Al-0510</w:t>
            </w:r>
          </w:p>
        </w:tc>
        <w:tc>
          <w:tcPr>
            <w:tcW w:w="992" w:type="dxa"/>
            <w:tcBorders>
              <w:bottom w:val="single" w:sz="8" w:space="0" w:color="000000" w:themeColor="text1"/>
            </w:tcBorders>
            <w:shd w:val="clear" w:color="auto" w:fill="auto"/>
            <w:vAlign w:val="center"/>
          </w:tcPr>
          <w:p w:rsidR="00E839DF" w:rsidRPr="00C85BC4" w:rsidRDefault="00E839D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85</w:t>
            </w:r>
          </w:p>
        </w:tc>
        <w:tc>
          <w:tcPr>
            <w:tcW w:w="1425" w:type="dxa"/>
            <w:tcBorders>
              <w:bottom w:val="single" w:sz="8" w:space="0" w:color="000000" w:themeColor="text1"/>
            </w:tcBorders>
            <w:shd w:val="clear" w:color="auto" w:fill="auto"/>
            <w:vAlign w:val="center"/>
          </w:tcPr>
          <w:p w:rsidR="00E839DF" w:rsidRPr="00C85BC4" w:rsidRDefault="00E839D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5</w:t>
            </w:r>
          </w:p>
        </w:tc>
        <w:tc>
          <w:tcPr>
            <w:tcW w:w="1134" w:type="dxa"/>
            <w:tcBorders>
              <w:bottom w:val="single" w:sz="8" w:space="0" w:color="000000" w:themeColor="text1"/>
            </w:tcBorders>
            <w:shd w:val="clear" w:color="auto" w:fill="auto"/>
            <w:vAlign w:val="center"/>
          </w:tcPr>
          <w:p w:rsidR="00E839DF" w:rsidRPr="00C85BC4" w:rsidRDefault="00E839DF">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10</w:t>
            </w:r>
          </w:p>
        </w:tc>
        <w:tc>
          <w:tcPr>
            <w:tcW w:w="1843" w:type="dxa"/>
            <w:tcBorders>
              <w:bottom w:val="single" w:sz="8" w:space="0" w:color="000000" w:themeColor="text1"/>
            </w:tcBorders>
            <w:shd w:val="clear" w:color="auto" w:fill="auto"/>
            <w:vAlign w:val="center"/>
          </w:tcPr>
          <w:p w:rsidR="00E839DF" w:rsidRPr="00C85BC4" w:rsidRDefault="00E839DF">
            <w:pPr>
              <w:pStyle w:val="NormalWeb"/>
              <w:spacing w:before="0" w:beforeAutospacing="0" w:after="0" w:afterAutospacing="0"/>
              <w:jc w:val="center"/>
              <w:textAlignment w:val="bottom"/>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85BC4">
              <w:rPr>
                <w:color w:val="000000"/>
                <w:kern w:val="24"/>
                <w:sz w:val="22"/>
                <w:szCs w:val="22"/>
              </w:rPr>
              <w:t>36,025</w:t>
            </w:r>
            <w:r w:rsidR="00825A1E" w:rsidRPr="00C85BC4">
              <w:rPr>
                <w:color w:val="000000"/>
                <w:kern w:val="24"/>
                <w:sz w:val="22"/>
                <w:szCs w:val="22"/>
              </w:rPr>
              <w:t xml:space="preserve"> </w:t>
            </w:r>
            <w:r w:rsidR="00825A1E" w:rsidRPr="00C85BC4">
              <w:rPr>
                <w:rFonts w:eastAsiaTheme="minorEastAsia"/>
                <w:color w:val="000000" w:themeColor="text1"/>
                <w:kern w:val="24"/>
                <w:sz w:val="22"/>
                <w:szCs w:val="22"/>
                <w:lang w:val="tr-TR"/>
              </w:rPr>
              <w:sym w:font="Symbol" w:char="F0B1"/>
            </w:r>
            <w:r w:rsidR="00CF541A">
              <w:rPr>
                <w:rFonts w:eastAsiaTheme="minorEastAsia"/>
                <w:color w:val="000000" w:themeColor="text1"/>
                <w:kern w:val="24"/>
                <w:sz w:val="22"/>
                <w:szCs w:val="22"/>
                <w:lang w:val="tr-TR"/>
              </w:rPr>
              <w:t xml:space="preserve"> 0,230</w:t>
            </w:r>
          </w:p>
        </w:tc>
        <w:tc>
          <w:tcPr>
            <w:tcW w:w="2133" w:type="dxa"/>
            <w:tcBorders>
              <w:bottom w:val="single" w:sz="8" w:space="0" w:color="000000" w:themeColor="text1"/>
            </w:tcBorders>
            <w:shd w:val="clear" w:color="auto" w:fill="auto"/>
            <w:vAlign w:val="center"/>
          </w:tcPr>
          <w:p w:rsidR="00E839DF" w:rsidRPr="00C85BC4" w:rsidRDefault="00496F3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lang w:val="en-US"/>
              </w:rPr>
            </w:pPr>
            <w:r w:rsidRPr="00C85BC4">
              <w:rPr>
                <w:rFonts w:asciiTheme="majorBidi" w:hAnsiTheme="majorBidi" w:cstheme="majorBidi"/>
                <w:lang w:val="en-US"/>
              </w:rPr>
              <w:t>3,649</w:t>
            </w:r>
          </w:p>
        </w:tc>
      </w:tr>
    </w:tbl>
    <w:p w:rsidR="00DF2B14" w:rsidRDefault="00616E68" w:rsidP="00DD5D67">
      <w:pPr>
        <w:spacing w:before="120" w:after="120" w:line="240" w:lineRule="auto"/>
        <w:jc w:val="both"/>
        <w:rPr>
          <w:rFonts w:asciiTheme="majorBidi" w:hAnsiTheme="majorBidi" w:cstheme="majorBidi"/>
          <w:sz w:val="24"/>
          <w:szCs w:val="24"/>
          <w:lang w:val="en-US"/>
        </w:rPr>
      </w:pPr>
      <w:r w:rsidRPr="00616E68">
        <w:rPr>
          <w:rFonts w:asciiTheme="majorBidi" w:hAnsiTheme="majorBidi" w:cstheme="majorBidi"/>
          <w:sz w:val="24"/>
          <w:szCs w:val="24"/>
          <w:lang w:val="en-US"/>
        </w:rPr>
        <w:t xml:space="preserve">The scanning electron microscope (SEM) and X-ray diffraction views of the composites are shown in Figure 1 and Figure 2 respectively. In the SEM views, boron carbide is black, tungsten carbide is white and </w:t>
      </w:r>
      <w:r w:rsidR="009504A4">
        <w:rPr>
          <w:rFonts w:asciiTheme="majorBidi" w:hAnsiTheme="majorBidi" w:cstheme="majorBidi"/>
          <w:sz w:val="24"/>
          <w:szCs w:val="24"/>
          <w:lang w:val="en-US"/>
        </w:rPr>
        <w:t>aluminum</w:t>
      </w:r>
      <w:r w:rsidRPr="00616E68">
        <w:rPr>
          <w:rFonts w:asciiTheme="majorBidi" w:hAnsiTheme="majorBidi" w:cstheme="majorBidi"/>
          <w:sz w:val="24"/>
          <w:szCs w:val="24"/>
          <w:lang w:val="en-US"/>
        </w:rPr>
        <w:t xml:space="preserve"> is grey. The distribution of B</w:t>
      </w:r>
      <w:r w:rsidRPr="00616E68">
        <w:rPr>
          <w:rFonts w:asciiTheme="majorBidi" w:hAnsiTheme="majorBidi" w:cstheme="majorBidi"/>
          <w:sz w:val="24"/>
          <w:szCs w:val="24"/>
          <w:vertAlign w:val="subscript"/>
          <w:lang w:val="en-US"/>
        </w:rPr>
        <w:t>4</w:t>
      </w:r>
      <w:r w:rsidRPr="00616E68">
        <w:rPr>
          <w:rFonts w:asciiTheme="majorBidi" w:hAnsiTheme="majorBidi" w:cstheme="majorBidi"/>
          <w:sz w:val="24"/>
          <w:szCs w:val="24"/>
          <w:lang w:val="en-US"/>
        </w:rPr>
        <w:t xml:space="preserve">C and WC particles in the </w:t>
      </w:r>
      <w:r w:rsidR="009504A4">
        <w:rPr>
          <w:rFonts w:asciiTheme="majorBidi" w:hAnsiTheme="majorBidi" w:cstheme="majorBidi"/>
          <w:sz w:val="24"/>
          <w:szCs w:val="24"/>
          <w:lang w:val="en-US"/>
        </w:rPr>
        <w:t>aluminum</w:t>
      </w:r>
      <w:r w:rsidRPr="00616E68">
        <w:rPr>
          <w:rFonts w:asciiTheme="majorBidi" w:hAnsiTheme="majorBidi" w:cstheme="majorBidi"/>
          <w:sz w:val="24"/>
          <w:szCs w:val="24"/>
          <w:lang w:val="en-US"/>
        </w:rPr>
        <w:t xml:space="preserve"> metal matrix is almost homogeneous. XRD patterns of the materials showed that any phases were </w:t>
      </w:r>
      <w:r w:rsidRPr="00616E68">
        <w:rPr>
          <w:rFonts w:asciiTheme="majorBidi" w:hAnsiTheme="majorBidi" w:cstheme="majorBidi"/>
          <w:sz w:val="24"/>
          <w:szCs w:val="24"/>
          <w:lang w:val="en-US"/>
        </w:rPr>
        <w:lastRenderedPageBreak/>
        <w:t>different from the powder mixture prepared for the pressing stage of the study. These results also indicated that any reaction between the matrix and the additives during the manufacturing process.</w:t>
      </w:r>
    </w:p>
    <w:tbl>
      <w:tblPr>
        <w:tblStyle w:val="TabloKlavuzu"/>
        <w:tblW w:w="0" w:type="auto"/>
        <w:tblLook w:val="04A0" w:firstRow="1" w:lastRow="0" w:firstColumn="1" w:lastColumn="0" w:noHBand="0" w:noVBand="1"/>
      </w:tblPr>
      <w:tblGrid>
        <w:gridCol w:w="3119"/>
        <w:gridCol w:w="1562"/>
        <w:gridCol w:w="1560"/>
        <w:gridCol w:w="3119"/>
      </w:tblGrid>
      <w:tr w:rsidR="001E32A1" w:rsidTr="00F47363">
        <w:trPr>
          <w:trHeight w:val="2438"/>
        </w:trPr>
        <w:tc>
          <w:tcPr>
            <w:tcW w:w="3020" w:type="dxa"/>
            <w:tcBorders>
              <w:top w:val="nil"/>
              <w:left w:val="nil"/>
              <w:bottom w:val="nil"/>
              <w:right w:val="nil"/>
            </w:tcBorders>
            <w:vAlign w:val="center"/>
          </w:tcPr>
          <w:p w:rsidR="001E32A1" w:rsidRPr="00AA39E8" w:rsidRDefault="001E32A1" w:rsidP="009E6B2F">
            <w:pPr>
              <w:jc w:val="center"/>
              <w:rPr>
                <w:rFonts w:ascii="Times New Roman" w:hAnsi="Times New Roman" w:cs="Times New Roman"/>
                <w:sz w:val="24"/>
              </w:rPr>
            </w:pPr>
            <w:r w:rsidRPr="00AA39E8">
              <w:rPr>
                <w:rFonts w:ascii="Times New Roman" w:hAnsi="Times New Roman" w:cs="Times New Roman"/>
                <w:noProof/>
                <w:sz w:val="24"/>
                <w:lang w:eastAsia="tr-TR"/>
              </w:rPr>
              <w:drawing>
                <wp:inline distT="0" distB="0" distL="0" distR="0" wp14:anchorId="3C84442C" wp14:editId="39380F58">
                  <wp:extent cx="1859869" cy="1512000"/>
                  <wp:effectExtent l="0" t="0" r="7620" b="0"/>
                  <wp:docPr id="17" name="Resim 17" descr="D:\BAZI NOTLAR\OKULLA İLGİLİ\ÇALIŞMALAR\DEVAM EDEN\Enerji Enstitüsü\Al+WC+B4C Sıcak Pres\SEM\90Al+10B4C\x150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BAZI NOTLAR\OKULLA İLGİLİ\ÇALIŞMALAR\DEVAM EDEN\Enerji Enstitüsü\Al+WC+B4C Sıcak Pres\SEM\90Al+10B4C\x1500_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59869" cy="1512000"/>
                          </a:xfrm>
                          <a:prstGeom prst="rect">
                            <a:avLst/>
                          </a:prstGeom>
                          <a:noFill/>
                          <a:ln>
                            <a:noFill/>
                          </a:ln>
                        </pic:spPr>
                      </pic:pic>
                    </a:graphicData>
                  </a:graphic>
                </wp:inline>
              </w:drawing>
            </w:r>
          </w:p>
        </w:tc>
        <w:tc>
          <w:tcPr>
            <w:tcW w:w="3021" w:type="dxa"/>
            <w:gridSpan w:val="2"/>
            <w:tcBorders>
              <w:top w:val="nil"/>
              <w:left w:val="nil"/>
              <w:bottom w:val="nil"/>
              <w:right w:val="nil"/>
            </w:tcBorders>
            <w:vAlign w:val="center"/>
          </w:tcPr>
          <w:p w:rsidR="001E32A1" w:rsidRPr="00AA39E8" w:rsidRDefault="001E32A1" w:rsidP="009E6B2F">
            <w:pPr>
              <w:jc w:val="center"/>
              <w:rPr>
                <w:rFonts w:ascii="Times New Roman" w:hAnsi="Times New Roman" w:cs="Times New Roman"/>
                <w:sz w:val="24"/>
              </w:rPr>
            </w:pPr>
            <w:r w:rsidRPr="00AA39E8">
              <w:rPr>
                <w:rFonts w:ascii="Times New Roman" w:hAnsi="Times New Roman" w:cs="Times New Roman"/>
                <w:noProof/>
                <w:sz w:val="24"/>
                <w:lang w:eastAsia="tr-TR"/>
              </w:rPr>
              <w:drawing>
                <wp:inline distT="0" distB="0" distL="0" distR="0" wp14:anchorId="36B1881F" wp14:editId="53BFEF58">
                  <wp:extent cx="1859869" cy="1512000"/>
                  <wp:effectExtent l="0" t="0" r="7620" b="0"/>
                  <wp:docPr id="18" name="Resim 18" descr="D:\BAZI NOTLAR\OKULLA İLGİLİ\ÇALIŞMALAR\DEVAM EDEN\Enerji Enstitüsü\Al+WC+B4C Sıcak Pres\SEM\90Al+5B4C+5WC\x150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BAZI NOTLAR\OKULLA İLGİLİ\ÇALIŞMALAR\DEVAM EDEN\Enerji Enstitüsü\Al+WC+B4C Sıcak Pres\SEM\90Al+5B4C+5WC\x1500_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59869" cy="1512000"/>
                          </a:xfrm>
                          <a:prstGeom prst="rect">
                            <a:avLst/>
                          </a:prstGeom>
                          <a:noFill/>
                          <a:ln>
                            <a:noFill/>
                          </a:ln>
                        </pic:spPr>
                      </pic:pic>
                    </a:graphicData>
                  </a:graphic>
                </wp:inline>
              </w:drawing>
            </w:r>
          </w:p>
        </w:tc>
        <w:tc>
          <w:tcPr>
            <w:tcW w:w="3021" w:type="dxa"/>
            <w:tcBorders>
              <w:top w:val="nil"/>
              <w:left w:val="nil"/>
              <w:bottom w:val="nil"/>
              <w:right w:val="nil"/>
            </w:tcBorders>
            <w:vAlign w:val="center"/>
          </w:tcPr>
          <w:p w:rsidR="001E32A1" w:rsidRPr="00AA39E8" w:rsidRDefault="001E32A1" w:rsidP="009E6B2F">
            <w:pPr>
              <w:jc w:val="center"/>
              <w:rPr>
                <w:rFonts w:ascii="Times New Roman" w:hAnsi="Times New Roman" w:cs="Times New Roman"/>
                <w:sz w:val="24"/>
              </w:rPr>
            </w:pPr>
            <w:r w:rsidRPr="00AA39E8">
              <w:rPr>
                <w:rFonts w:ascii="Times New Roman" w:hAnsi="Times New Roman" w:cs="Times New Roman"/>
                <w:noProof/>
                <w:sz w:val="24"/>
                <w:lang w:eastAsia="tr-TR"/>
              </w:rPr>
              <w:drawing>
                <wp:inline distT="0" distB="0" distL="0" distR="0" wp14:anchorId="054DD3E5" wp14:editId="15C6B244">
                  <wp:extent cx="1859869" cy="1512000"/>
                  <wp:effectExtent l="0" t="0" r="7620" b="0"/>
                  <wp:docPr id="19" name="Resim 19" descr="D:\BAZI NOTLAR\OKULLA İLGİLİ\ÇALIŞMALAR\DEVAM EDEN\Enerji Enstitüsü\Al+WC+B4C Sıcak Pres\SEM\90Al+10WC\x150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BAZI NOTLAR\OKULLA İLGİLİ\ÇALIŞMALAR\DEVAM EDEN\Enerji Enstitüsü\Al+WC+B4C Sıcak Pres\SEM\90Al+10WC\x1500_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59869" cy="1512000"/>
                          </a:xfrm>
                          <a:prstGeom prst="rect">
                            <a:avLst/>
                          </a:prstGeom>
                          <a:noFill/>
                          <a:ln>
                            <a:noFill/>
                          </a:ln>
                        </pic:spPr>
                      </pic:pic>
                    </a:graphicData>
                  </a:graphic>
                </wp:inline>
              </w:drawing>
            </w:r>
          </w:p>
        </w:tc>
      </w:tr>
      <w:tr w:rsidR="001E32A1" w:rsidTr="00F47363">
        <w:trPr>
          <w:trHeight w:val="283"/>
        </w:trPr>
        <w:tc>
          <w:tcPr>
            <w:tcW w:w="3020" w:type="dxa"/>
            <w:tcBorders>
              <w:top w:val="nil"/>
              <w:left w:val="nil"/>
              <w:bottom w:val="nil"/>
              <w:right w:val="nil"/>
            </w:tcBorders>
            <w:vAlign w:val="center"/>
          </w:tcPr>
          <w:p w:rsidR="001E32A1" w:rsidRPr="00AA39E8" w:rsidRDefault="001E32A1" w:rsidP="009E6B2F">
            <w:pPr>
              <w:jc w:val="center"/>
              <w:rPr>
                <w:rFonts w:ascii="Times New Roman" w:hAnsi="Times New Roman" w:cs="Times New Roman"/>
                <w:sz w:val="24"/>
              </w:rPr>
            </w:pPr>
            <w:r w:rsidRPr="00AA39E8">
              <w:rPr>
                <w:rFonts w:ascii="Times New Roman" w:hAnsi="Times New Roman" w:cs="Times New Roman"/>
                <w:sz w:val="24"/>
              </w:rPr>
              <w:t>(a)</w:t>
            </w:r>
          </w:p>
        </w:tc>
        <w:tc>
          <w:tcPr>
            <w:tcW w:w="3021" w:type="dxa"/>
            <w:gridSpan w:val="2"/>
            <w:tcBorders>
              <w:top w:val="nil"/>
              <w:left w:val="nil"/>
              <w:bottom w:val="nil"/>
              <w:right w:val="nil"/>
            </w:tcBorders>
            <w:vAlign w:val="center"/>
          </w:tcPr>
          <w:p w:rsidR="001E32A1" w:rsidRPr="00AA39E8" w:rsidRDefault="001E32A1" w:rsidP="009E6B2F">
            <w:pPr>
              <w:jc w:val="center"/>
              <w:rPr>
                <w:rFonts w:ascii="Times New Roman" w:hAnsi="Times New Roman" w:cs="Times New Roman"/>
                <w:sz w:val="24"/>
              </w:rPr>
            </w:pPr>
            <w:r>
              <w:rPr>
                <w:rFonts w:ascii="Times New Roman" w:hAnsi="Times New Roman" w:cs="Times New Roman"/>
                <w:sz w:val="24"/>
              </w:rPr>
              <w:t>(b)</w:t>
            </w:r>
          </w:p>
        </w:tc>
        <w:tc>
          <w:tcPr>
            <w:tcW w:w="3021" w:type="dxa"/>
            <w:tcBorders>
              <w:top w:val="nil"/>
              <w:left w:val="nil"/>
              <w:bottom w:val="nil"/>
              <w:right w:val="nil"/>
            </w:tcBorders>
            <w:vAlign w:val="center"/>
          </w:tcPr>
          <w:p w:rsidR="001E32A1" w:rsidRPr="00AA39E8" w:rsidRDefault="001E32A1" w:rsidP="009E6B2F">
            <w:pPr>
              <w:jc w:val="center"/>
              <w:rPr>
                <w:rFonts w:ascii="Times New Roman" w:hAnsi="Times New Roman" w:cs="Times New Roman"/>
                <w:sz w:val="24"/>
              </w:rPr>
            </w:pPr>
            <w:r>
              <w:rPr>
                <w:rFonts w:ascii="Times New Roman" w:hAnsi="Times New Roman" w:cs="Times New Roman"/>
                <w:sz w:val="24"/>
              </w:rPr>
              <w:t>(c)</w:t>
            </w:r>
          </w:p>
        </w:tc>
      </w:tr>
      <w:tr w:rsidR="001E32A1" w:rsidTr="00F47363">
        <w:trPr>
          <w:trHeight w:val="2438"/>
        </w:trPr>
        <w:tc>
          <w:tcPr>
            <w:tcW w:w="4531" w:type="dxa"/>
            <w:gridSpan w:val="2"/>
            <w:tcBorders>
              <w:top w:val="nil"/>
              <w:left w:val="nil"/>
              <w:bottom w:val="nil"/>
              <w:right w:val="nil"/>
            </w:tcBorders>
            <w:vAlign w:val="center"/>
          </w:tcPr>
          <w:p w:rsidR="001E32A1" w:rsidRPr="00AA39E8" w:rsidRDefault="001E32A1">
            <w:pPr>
              <w:jc w:val="center"/>
              <w:rPr>
                <w:rFonts w:ascii="Times New Roman" w:hAnsi="Times New Roman" w:cs="Times New Roman"/>
                <w:sz w:val="24"/>
              </w:rPr>
            </w:pPr>
            <w:r w:rsidRPr="00AA39E8">
              <w:rPr>
                <w:rFonts w:ascii="Times New Roman" w:hAnsi="Times New Roman" w:cs="Times New Roman"/>
                <w:noProof/>
                <w:sz w:val="24"/>
                <w:lang w:eastAsia="tr-TR"/>
              </w:rPr>
              <w:drawing>
                <wp:inline distT="0" distB="0" distL="0" distR="0" wp14:anchorId="02B1856B" wp14:editId="6F57FB83">
                  <wp:extent cx="1859869" cy="1512000"/>
                  <wp:effectExtent l="0" t="0" r="7620" b="0"/>
                  <wp:docPr id="45" name="Resim 45" descr="D:\BAZI NOTLAR\OKULLA İLGİLİ\ÇALIŞMALAR\DEVAM EDEN\Enerji Enstitüsü\Al+WC+B4C Sıcak Pres\SEM\85Al+5WC+10B4C\x150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BAZI NOTLAR\OKULLA İLGİLİ\ÇALIŞMALAR\DEVAM EDEN\Enerji Enstitüsü\Al+WC+B4C Sıcak Pres\SEM\85Al+5WC+10B4C\x1500_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9869" cy="1512000"/>
                          </a:xfrm>
                          <a:prstGeom prst="rect">
                            <a:avLst/>
                          </a:prstGeom>
                          <a:noFill/>
                          <a:ln>
                            <a:noFill/>
                          </a:ln>
                        </pic:spPr>
                      </pic:pic>
                    </a:graphicData>
                  </a:graphic>
                </wp:inline>
              </w:drawing>
            </w:r>
          </w:p>
        </w:tc>
        <w:tc>
          <w:tcPr>
            <w:tcW w:w="4531" w:type="dxa"/>
            <w:gridSpan w:val="2"/>
            <w:tcBorders>
              <w:top w:val="nil"/>
              <w:left w:val="nil"/>
              <w:bottom w:val="nil"/>
              <w:right w:val="nil"/>
            </w:tcBorders>
            <w:vAlign w:val="center"/>
          </w:tcPr>
          <w:p w:rsidR="001E32A1" w:rsidRPr="00AA39E8" w:rsidRDefault="001E32A1">
            <w:pPr>
              <w:jc w:val="center"/>
              <w:rPr>
                <w:rFonts w:ascii="Times New Roman" w:hAnsi="Times New Roman" w:cs="Times New Roman"/>
                <w:sz w:val="24"/>
              </w:rPr>
            </w:pPr>
            <w:r w:rsidRPr="00AA39E8">
              <w:rPr>
                <w:rFonts w:ascii="Times New Roman" w:hAnsi="Times New Roman" w:cs="Times New Roman"/>
                <w:noProof/>
                <w:sz w:val="24"/>
                <w:lang w:eastAsia="tr-TR"/>
              </w:rPr>
              <w:drawing>
                <wp:inline distT="0" distB="0" distL="0" distR="0" wp14:anchorId="1D58BFCA" wp14:editId="70C261DA">
                  <wp:extent cx="1859869" cy="1512000"/>
                  <wp:effectExtent l="0" t="0" r="7620" b="0"/>
                  <wp:docPr id="46" name="Resim 46" descr="D:\BAZI NOTLAR\OKULLA İLGİLİ\ÇALIŞMALAR\DEVAM EDEN\Enerji Enstitüsü\Al+WC+B4C Sıcak Pres\SEM\85Al+5B4C+10WC\x150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BAZI NOTLAR\OKULLA İLGİLİ\ÇALIŞMALAR\DEVAM EDEN\Enerji Enstitüsü\Al+WC+B4C Sıcak Pres\SEM\85Al+5B4C+10WC\x1500_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59869" cy="1512000"/>
                          </a:xfrm>
                          <a:prstGeom prst="rect">
                            <a:avLst/>
                          </a:prstGeom>
                          <a:noFill/>
                          <a:ln>
                            <a:noFill/>
                          </a:ln>
                        </pic:spPr>
                      </pic:pic>
                    </a:graphicData>
                  </a:graphic>
                </wp:inline>
              </w:drawing>
            </w:r>
          </w:p>
        </w:tc>
      </w:tr>
      <w:tr w:rsidR="001E32A1" w:rsidTr="00F47363">
        <w:trPr>
          <w:trHeight w:val="283"/>
        </w:trPr>
        <w:tc>
          <w:tcPr>
            <w:tcW w:w="4531" w:type="dxa"/>
            <w:gridSpan w:val="2"/>
            <w:tcBorders>
              <w:top w:val="nil"/>
              <w:left w:val="nil"/>
              <w:bottom w:val="nil"/>
              <w:right w:val="nil"/>
            </w:tcBorders>
            <w:vAlign w:val="center"/>
          </w:tcPr>
          <w:p w:rsidR="001E32A1" w:rsidRPr="00AA39E8" w:rsidRDefault="001E32A1" w:rsidP="009E6B2F">
            <w:pPr>
              <w:jc w:val="center"/>
              <w:rPr>
                <w:rFonts w:ascii="Times New Roman" w:hAnsi="Times New Roman" w:cs="Times New Roman"/>
                <w:sz w:val="24"/>
              </w:rPr>
            </w:pPr>
            <w:r>
              <w:rPr>
                <w:rFonts w:ascii="Times New Roman" w:hAnsi="Times New Roman" w:cs="Times New Roman"/>
                <w:sz w:val="24"/>
              </w:rPr>
              <w:t>(d)</w:t>
            </w:r>
          </w:p>
        </w:tc>
        <w:tc>
          <w:tcPr>
            <w:tcW w:w="4531" w:type="dxa"/>
            <w:gridSpan w:val="2"/>
            <w:tcBorders>
              <w:top w:val="nil"/>
              <w:left w:val="nil"/>
              <w:bottom w:val="nil"/>
              <w:right w:val="nil"/>
            </w:tcBorders>
            <w:vAlign w:val="center"/>
          </w:tcPr>
          <w:p w:rsidR="001E32A1" w:rsidRPr="00AA39E8" w:rsidRDefault="001E32A1" w:rsidP="009E6B2F">
            <w:pPr>
              <w:jc w:val="center"/>
              <w:rPr>
                <w:rFonts w:ascii="Times New Roman" w:hAnsi="Times New Roman" w:cs="Times New Roman"/>
                <w:sz w:val="24"/>
              </w:rPr>
            </w:pPr>
            <w:r>
              <w:rPr>
                <w:rFonts w:ascii="Times New Roman" w:hAnsi="Times New Roman" w:cs="Times New Roman"/>
                <w:sz w:val="24"/>
              </w:rPr>
              <w:t>(e)</w:t>
            </w:r>
          </w:p>
        </w:tc>
      </w:tr>
    </w:tbl>
    <w:p w:rsidR="008001AE" w:rsidRPr="005E783C" w:rsidRDefault="008D4BCF" w:rsidP="005E783C">
      <w:pPr>
        <w:ind w:left="993" w:hanging="993"/>
        <w:jc w:val="both"/>
        <w:rPr>
          <w:rFonts w:asciiTheme="majorBidi" w:hAnsiTheme="majorBidi" w:cstheme="majorBidi"/>
          <w:lang w:val="en-US"/>
        </w:rPr>
      </w:pPr>
      <w:r w:rsidRPr="00C85BC4">
        <w:rPr>
          <w:rFonts w:asciiTheme="majorBidi" w:hAnsiTheme="majorBidi" w:cstheme="majorBidi"/>
          <w:b/>
          <w:bCs/>
          <w:lang w:val="en-US"/>
        </w:rPr>
        <w:t xml:space="preserve">Figure 1. </w:t>
      </w:r>
      <w:r w:rsidRPr="00C85BC4">
        <w:rPr>
          <w:rFonts w:asciiTheme="majorBidi" w:hAnsiTheme="majorBidi" w:cstheme="majorBidi"/>
          <w:lang w:val="en-US"/>
        </w:rPr>
        <w:t>SEM views of composite materials a) Al-1000  b) Al-0505  c) Al-0010  d) Al-1005  e) Al-0510</w:t>
      </w:r>
    </w:p>
    <w:p w:rsidR="00DA0685" w:rsidRDefault="00DA0685" w:rsidP="008001AE">
      <w:pPr>
        <w:jc w:val="both"/>
        <w:rPr>
          <w:rFonts w:asciiTheme="majorBidi" w:hAnsiTheme="majorBidi" w:cstheme="majorBidi"/>
          <w:sz w:val="24"/>
          <w:szCs w:val="24"/>
          <w:lang w:val="en-US"/>
        </w:rPr>
      </w:pPr>
    </w:p>
    <w:tbl>
      <w:tblPr>
        <w:tblStyle w:val="TabloKlavuzu"/>
        <w:tblW w:w="0" w:type="auto"/>
        <w:tblLook w:val="04A0" w:firstRow="1" w:lastRow="0" w:firstColumn="1" w:lastColumn="0" w:noHBand="0" w:noVBand="1"/>
      </w:tblPr>
      <w:tblGrid>
        <w:gridCol w:w="3117"/>
        <w:gridCol w:w="1563"/>
        <w:gridCol w:w="1562"/>
        <w:gridCol w:w="3118"/>
      </w:tblGrid>
      <w:tr w:rsidR="00DA0685" w:rsidTr="005147E5">
        <w:tc>
          <w:tcPr>
            <w:tcW w:w="3020" w:type="dxa"/>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sidRPr="007C7B18">
              <w:rPr>
                <w:rFonts w:ascii="Times New Roman" w:hAnsi="Times New Roman" w:cs="Times New Roman"/>
                <w:noProof/>
                <w:sz w:val="24"/>
                <w:lang w:eastAsia="tr-TR"/>
              </w:rPr>
              <w:drawing>
                <wp:inline distT="0" distB="0" distL="0" distR="0" wp14:anchorId="35B8E010" wp14:editId="1078A1E7">
                  <wp:extent cx="1911600" cy="1440000"/>
                  <wp:effectExtent l="0" t="0" r="0" b="8255"/>
                  <wp:docPr id="47" name="Resim 47" descr="D:\BAZI NOTLAR\OKULLA İLGİLİ\ÇALIŞMALAR\DEVAM EDEN\Enerji Enstitüsü\Al+WC+B4C Sıcak Pres\XRD\Figures\90Al+10B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BAZI NOTLAR\OKULLA İLGİLİ\ÇALIŞMALAR\DEVAM EDEN\Enerji Enstitüsü\Al+WC+B4C Sıcak Pres\XRD\Figures\90Al+10B4C.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11600" cy="1440000"/>
                          </a:xfrm>
                          <a:prstGeom prst="rect">
                            <a:avLst/>
                          </a:prstGeom>
                          <a:noFill/>
                          <a:ln>
                            <a:noFill/>
                          </a:ln>
                        </pic:spPr>
                      </pic:pic>
                    </a:graphicData>
                  </a:graphic>
                </wp:inline>
              </w:drawing>
            </w:r>
          </w:p>
        </w:tc>
        <w:tc>
          <w:tcPr>
            <w:tcW w:w="3021" w:type="dxa"/>
            <w:gridSpan w:val="2"/>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sidRPr="007C7B18">
              <w:rPr>
                <w:rFonts w:ascii="Times New Roman" w:hAnsi="Times New Roman" w:cs="Times New Roman"/>
                <w:noProof/>
                <w:sz w:val="24"/>
                <w:lang w:eastAsia="tr-TR"/>
              </w:rPr>
              <w:drawing>
                <wp:inline distT="0" distB="0" distL="0" distR="0" wp14:anchorId="7EE7D775" wp14:editId="1F419AB8">
                  <wp:extent cx="1912048" cy="1440000"/>
                  <wp:effectExtent l="0" t="0" r="0" b="8255"/>
                  <wp:docPr id="48" name="Resim 48" descr="D:\BAZI NOTLAR\OKULLA İLGİLİ\ÇALIŞMALAR\DEVAM EDEN\Enerji Enstitüsü\Al+WC+B4C Sıcak Pres\XRD\Figures\90Al+5WC+5B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BAZI NOTLAR\OKULLA İLGİLİ\ÇALIŞMALAR\DEVAM EDEN\Enerji Enstitüsü\Al+WC+B4C Sıcak Pres\XRD\Figures\90Al+5WC+5B4C.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12048" cy="1440000"/>
                          </a:xfrm>
                          <a:prstGeom prst="rect">
                            <a:avLst/>
                          </a:prstGeom>
                          <a:noFill/>
                          <a:ln>
                            <a:noFill/>
                          </a:ln>
                        </pic:spPr>
                      </pic:pic>
                    </a:graphicData>
                  </a:graphic>
                </wp:inline>
              </w:drawing>
            </w:r>
          </w:p>
        </w:tc>
        <w:tc>
          <w:tcPr>
            <w:tcW w:w="3021" w:type="dxa"/>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sidRPr="007C7B18">
              <w:rPr>
                <w:rFonts w:ascii="Times New Roman" w:hAnsi="Times New Roman" w:cs="Times New Roman"/>
                <w:noProof/>
                <w:sz w:val="24"/>
                <w:lang w:eastAsia="tr-TR"/>
              </w:rPr>
              <w:drawing>
                <wp:inline distT="0" distB="0" distL="0" distR="0" wp14:anchorId="32D93805" wp14:editId="5246F3FA">
                  <wp:extent cx="1912048" cy="1440000"/>
                  <wp:effectExtent l="0" t="0" r="0" b="8255"/>
                  <wp:docPr id="49" name="Resim 49" descr="D:\BAZI NOTLAR\OKULLA İLGİLİ\ÇALIŞMALAR\DEVAM EDEN\Enerji Enstitüsü\Al+WC+B4C Sıcak Pres\XRD\Figures\90Al+10W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BAZI NOTLAR\OKULLA İLGİLİ\ÇALIŞMALAR\DEVAM EDEN\Enerji Enstitüsü\Al+WC+B4C Sıcak Pres\XRD\Figures\90Al+10WC.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912048" cy="1440000"/>
                          </a:xfrm>
                          <a:prstGeom prst="rect">
                            <a:avLst/>
                          </a:prstGeom>
                          <a:noFill/>
                          <a:ln>
                            <a:noFill/>
                          </a:ln>
                        </pic:spPr>
                      </pic:pic>
                    </a:graphicData>
                  </a:graphic>
                </wp:inline>
              </w:drawing>
            </w:r>
          </w:p>
        </w:tc>
      </w:tr>
      <w:tr w:rsidR="00DA0685" w:rsidTr="005147E5">
        <w:tc>
          <w:tcPr>
            <w:tcW w:w="3020" w:type="dxa"/>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sidRPr="00AA39E8">
              <w:rPr>
                <w:rFonts w:ascii="Times New Roman" w:hAnsi="Times New Roman" w:cs="Times New Roman"/>
                <w:sz w:val="24"/>
              </w:rPr>
              <w:t>(a)</w:t>
            </w:r>
          </w:p>
        </w:tc>
        <w:tc>
          <w:tcPr>
            <w:tcW w:w="3021" w:type="dxa"/>
            <w:gridSpan w:val="2"/>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Pr>
                <w:rFonts w:ascii="Times New Roman" w:hAnsi="Times New Roman" w:cs="Times New Roman"/>
                <w:sz w:val="24"/>
              </w:rPr>
              <w:t>(b)</w:t>
            </w:r>
          </w:p>
        </w:tc>
        <w:tc>
          <w:tcPr>
            <w:tcW w:w="3021" w:type="dxa"/>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Pr>
                <w:rFonts w:ascii="Times New Roman" w:hAnsi="Times New Roman" w:cs="Times New Roman"/>
                <w:sz w:val="24"/>
              </w:rPr>
              <w:t>(c)</w:t>
            </w:r>
          </w:p>
        </w:tc>
      </w:tr>
      <w:tr w:rsidR="00DA0685" w:rsidTr="005147E5">
        <w:tc>
          <w:tcPr>
            <w:tcW w:w="4531" w:type="dxa"/>
            <w:gridSpan w:val="2"/>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sidRPr="007C7B18">
              <w:rPr>
                <w:rFonts w:ascii="Times New Roman" w:hAnsi="Times New Roman" w:cs="Times New Roman"/>
                <w:noProof/>
                <w:sz w:val="24"/>
                <w:lang w:eastAsia="tr-TR"/>
              </w:rPr>
              <w:drawing>
                <wp:inline distT="0" distB="0" distL="0" distR="0" wp14:anchorId="070AA7B3" wp14:editId="3ED02464">
                  <wp:extent cx="1912048" cy="1440000"/>
                  <wp:effectExtent l="0" t="0" r="0" b="8255"/>
                  <wp:docPr id="50" name="Resim 50" descr="D:\BAZI NOTLAR\OKULLA İLGİLİ\ÇALIŞMALAR\DEVAM EDEN\Enerji Enstitüsü\Al+WC+B4C Sıcak Pres\XRD\Figures\85Al+5WC+10B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BAZI NOTLAR\OKULLA İLGİLİ\ÇALIŞMALAR\DEVAM EDEN\Enerji Enstitüsü\Al+WC+B4C Sıcak Pres\XRD\Figures\85Al+5WC+10B4C.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912048" cy="1440000"/>
                          </a:xfrm>
                          <a:prstGeom prst="rect">
                            <a:avLst/>
                          </a:prstGeom>
                          <a:noFill/>
                          <a:ln>
                            <a:noFill/>
                          </a:ln>
                        </pic:spPr>
                      </pic:pic>
                    </a:graphicData>
                  </a:graphic>
                </wp:inline>
              </w:drawing>
            </w:r>
          </w:p>
        </w:tc>
        <w:tc>
          <w:tcPr>
            <w:tcW w:w="4531" w:type="dxa"/>
            <w:gridSpan w:val="2"/>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sidRPr="007C7B18">
              <w:rPr>
                <w:rFonts w:ascii="Times New Roman" w:hAnsi="Times New Roman" w:cs="Times New Roman"/>
                <w:noProof/>
                <w:sz w:val="24"/>
                <w:lang w:eastAsia="tr-TR"/>
              </w:rPr>
              <w:drawing>
                <wp:inline distT="0" distB="0" distL="0" distR="0" wp14:anchorId="5210EA2B" wp14:editId="6DF4454A">
                  <wp:extent cx="1912048" cy="1440000"/>
                  <wp:effectExtent l="0" t="0" r="0" b="8255"/>
                  <wp:docPr id="51" name="Resim 51" descr="D:\BAZI NOTLAR\OKULLA İLGİLİ\ÇALIŞMALAR\DEVAM EDEN\Enerji Enstitüsü\Al+WC+B4C Sıcak Pres\XRD\Figures\85Al+10WC+5B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BAZI NOTLAR\OKULLA İLGİLİ\ÇALIŞMALAR\DEVAM EDEN\Enerji Enstitüsü\Al+WC+B4C Sıcak Pres\XRD\Figures\85Al+10WC+5B4C.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12048" cy="1440000"/>
                          </a:xfrm>
                          <a:prstGeom prst="rect">
                            <a:avLst/>
                          </a:prstGeom>
                          <a:noFill/>
                          <a:ln>
                            <a:noFill/>
                          </a:ln>
                        </pic:spPr>
                      </pic:pic>
                    </a:graphicData>
                  </a:graphic>
                </wp:inline>
              </w:drawing>
            </w:r>
          </w:p>
        </w:tc>
      </w:tr>
      <w:tr w:rsidR="00DA0685" w:rsidTr="005147E5">
        <w:tc>
          <w:tcPr>
            <w:tcW w:w="4531" w:type="dxa"/>
            <w:gridSpan w:val="2"/>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Pr>
                <w:rFonts w:ascii="Times New Roman" w:hAnsi="Times New Roman" w:cs="Times New Roman"/>
                <w:sz w:val="24"/>
              </w:rPr>
              <w:t>(d)</w:t>
            </w:r>
          </w:p>
        </w:tc>
        <w:tc>
          <w:tcPr>
            <w:tcW w:w="4531" w:type="dxa"/>
            <w:gridSpan w:val="2"/>
            <w:tcBorders>
              <w:top w:val="nil"/>
              <w:left w:val="nil"/>
              <w:bottom w:val="nil"/>
              <w:right w:val="nil"/>
            </w:tcBorders>
            <w:vAlign w:val="center"/>
          </w:tcPr>
          <w:p w:rsidR="00DA0685" w:rsidRPr="00AA39E8" w:rsidRDefault="00DA0685" w:rsidP="005147E5">
            <w:pPr>
              <w:jc w:val="center"/>
              <w:rPr>
                <w:rFonts w:ascii="Times New Roman" w:hAnsi="Times New Roman" w:cs="Times New Roman"/>
                <w:sz w:val="24"/>
              </w:rPr>
            </w:pPr>
            <w:r>
              <w:rPr>
                <w:rFonts w:ascii="Times New Roman" w:hAnsi="Times New Roman" w:cs="Times New Roman"/>
                <w:sz w:val="24"/>
              </w:rPr>
              <w:t>(e)</w:t>
            </w:r>
          </w:p>
        </w:tc>
      </w:tr>
    </w:tbl>
    <w:p w:rsidR="00E4745F" w:rsidRDefault="005D2438" w:rsidP="009B729F">
      <w:pPr>
        <w:ind w:left="993" w:hanging="993"/>
        <w:jc w:val="both"/>
        <w:rPr>
          <w:rFonts w:asciiTheme="majorBidi" w:hAnsiTheme="majorBidi" w:cstheme="majorBidi"/>
          <w:lang w:val="en-US"/>
        </w:rPr>
      </w:pPr>
      <w:r w:rsidRPr="00C85BC4">
        <w:rPr>
          <w:rFonts w:asciiTheme="majorBidi" w:hAnsiTheme="majorBidi" w:cstheme="majorBidi"/>
          <w:b/>
          <w:bCs/>
          <w:lang w:val="en-US"/>
        </w:rPr>
        <w:t xml:space="preserve">Figure 2. </w:t>
      </w:r>
      <w:r w:rsidRPr="00C85BC4">
        <w:rPr>
          <w:rFonts w:asciiTheme="majorBidi" w:hAnsiTheme="majorBidi" w:cstheme="majorBidi"/>
          <w:lang w:val="en-US"/>
        </w:rPr>
        <w:t>XRD views of composite materials a) Al-1000  b) Al-0505  c) Al-0010  d) Al-1005 e) Al-0510</w:t>
      </w:r>
      <w:r w:rsidR="00C85BC4">
        <w:rPr>
          <w:rFonts w:asciiTheme="majorBidi" w:hAnsiTheme="majorBidi" w:cstheme="majorBidi"/>
          <w:lang w:val="en-US"/>
        </w:rPr>
        <w:t>.</w:t>
      </w:r>
    </w:p>
    <w:p w:rsidR="00E4745F" w:rsidRPr="00F47363" w:rsidRDefault="00E4745F" w:rsidP="00F47363">
      <w:pPr>
        <w:pStyle w:val="ListeParagraf"/>
        <w:numPr>
          <w:ilvl w:val="1"/>
          <w:numId w:val="7"/>
        </w:numPr>
        <w:ind w:left="567" w:hanging="567"/>
        <w:jc w:val="both"/>
        <w:rPr>
          <w:rFonts w:asciiTheme="majorBidi" w:hAnsiTheme="majorBidi" w:cstheme="majorBidi"/>
          <w:b/>
          <w:sz w:val="24"/>
          <w:lang w:val="en-US"/>
        </w:rPr>
      </w:pPr>
      <w:r w:rsidRPr="00F47363">
        <w:rPr>
          <w:rFonts w:asciiTheme="majorBidi" w:hAnsiTheme="majorBidi" w:cstheme="majorBidi"/>
          <w:b/>
          <w:sz w:val="24"/>
          <w:lang w:val="en-US"/>
        </w:rPr>
        <w:lastRenderedPageBreak/>
        <w:t>Methods</w:t>
      </w:r>
    </w:p>
    <w:p w:rsidR="00E4745F" w:rsidRPr="00F47363" w:rsidRDefault="00E4745F" w:rsidP="00F47363">
      <w:pPr>
        <w:pStyle w:val="ListeParagraf"/>
        <w:numPr>
          <w:ilvl w:val="2"/>
          <w:numId w:val="7"/>
        </w:numPr>
        <w:ind w:left="567" w:hanging="567"/>
        <w:jc w:val="both"/>
        <w:rPr>
          <w:rFonts w:asciiTheme="majorBidi" w:hAnsiTheme="majorBidi" w:cstheme="majorBidi"/>
          <w:b/>
          <w:sz w:val="24"/>
          <w:lang w:val="en-US"/>
        </w:rPr>
      </w:pPr>
      <w:r w:rsidRPr="00F47363">
        <w:rPr>
          <w:rFonts w:asciiTheme="majorBidi" w:hAnsiTheme="majorBidi" w:cstheme="majorBidi"/>
          <w:b/>
          <w:sz w:val="24"/>
          <w:lang w:val="en-US"/>
        </w:rPr>
        <w:t>Gamma Transmission Experiments</w:t>
      </w:r>
    </w:p>
    <w:p w:rsidR="009B729F" w:rsidRDefault="00616E68" w:rsidP="00616E68">
      <w:pPr>
        <w:jc w:val="both"/>
        <w:rPr>
          <w:rFonts w:ascii="Times New Roman" w:hAnsi="Times New Roman" w:cs="Times New Roman"/>
          <w:sz w:val="24"/>
          <w:szCs w:val="24"/>
        </w:rPr>
      </w:pPr>
      <w:r w:rsidRPr="00616E68">
        <w:rPr>
          <w:rFonts w:ascii="Times New Roman" w:hAnsi="Times New Roman" w:cs="Times New Roman"/>
          <w:sz w:val="24"/>
          <w:szCs w:val="24"/>
        </w:rPr>
        <w:t xml:space="preserve">Gamma ray transmission technique in narrow beam geometry based on the measurement of the attenuation of photons of an incident beam absorbed when passing through the materials. Experiments with gamma radiation were carried out using Am-241 at low energy (60 keV), Co-60 at high energy (two peaks at 1.17 and 1.33 MeV, average 1.25 MeV) and Cs-137 at medium energy (662 keV). An NaI scintillation detector was used to detect gamma photons from radioactive sources. The samples were placed between the source and the detector. The detector was shielded with lead blocks to block photons scattered from the detector. The schematic representation of the gamma transmission technique is given in Figure 3. </w:t>
      </w:r>
    </w:p>
    <w:p w:rsidR="00E839DF" w:rsidRDefault="00825A1E" w:rsidP="009B729F">
      <w:pPr>
        <w:jc w:val="center"/>
        <w:rPr>
          <w:rFonts w:asciiTheme="majorBidi" w:hAnsiTheme="majorBidi" w:cstheme="majorBidi"/>
          <w:sz w:val="24"/>
          <w:szCs w:val="24"/>
          <w:lang w:val="en-US"/>
        </w:rPr>
      </w:pPr>
      <w:r>
        <w:rPr>
          <w:noProof/>
          <w:szCs w:val="24"/>
          <w:lang w:eastAsia="tr-TR"/>
        </w:rPr>
        <w:drawing>
          <wp:inline distT="0" distB="0" distL="0" distR="0">
            <wp:extent cx="4096348" cy="1602187"/>
            <wp:effectExtent l="19050" t="19050" r="19050" b="1714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35061" cy="1617329"/>
                    </a:xfrm>
                    <a:prstGeom prst="rect">
                      <a:avLst/>
                    </a:prstGeom>
                    <a:noFill/>
                    <a:ln w="3175">
                      <a:solidFill>
                        <a:schemeClr val="tx1"/>
                      </a:solidFill>
                    </a:ln>
                  </pic:spPr>
                </pic:pic>
              </a:graphicData>
            </a:graphic>
          </wp:inline>
        </w:drawing>
      </w:r>
    </w:p>
    <w:p w:rsidR="00825A1E" w:rsidRPr="00C85BC4" w:rsidRDefault="00825A1E" w:rsidP="00686F8C">
      <w:pPr>
        <w:adjustRightInd w:val="0"/>
        <w:spacing w:before="120" w:after="240" w:line="240" w:lineRule="auto"/>
        <w:ind w:firstLine="561"/>
        <w:jc w:val="center"/>
        <w:rPr>
          <w:rFonts w:ascii="Times New Roman" w:eastAsia="Times New Roman" w:hAnsi="Times New Roman" w:cs="Times New Roman"/>
          <w:lang w:val="en-GB"/>
        </w:rPr>
      </w:pPr>
      <w:r w:rsidRPr="00C85BC4">
        <w:rPr>
          <w:rFonts w:ascii="Times New Roman" w:eastAsia="Times New Roman" w:hAnsi="Times New Roman" w:cs="Times New Roman"/>
          <w:b/>
          <w:lang w:val="en-GB" w:eastAsia="tr-TR"/>
        </w:rPr>
        <w:t xml:space="preserve">Figure </w:t>
      </w:r>
      <w:r w:rsidR="002323D6">
        <w:rPr>
          <w:rFonts w:ascii="Times New Roman" w:eastAsia="Times New Roman" w:hAnsi="Times New Roman" w:cs="Times New Roman"/>
          <w:b/>
          <w:lang w:val="en-GB" w:eastAsia="tr-TR"/>
        </w:rPr>
        <w:t>3</w:t>
      </w:r>
      <w:r w:rsidRPr="00C85BC4">
        <w:rPr>
          <w:rFonts w:ascii="Times New Roman" w:eastAsia="Times New Roman" w:hAnsi="Times New Roman" w:cs="Times New Roman"/>
          <w:b/>
          <w:lang w:val="en-GB" w:eastAsia="tr-TR"/>
        </w:rPr>
        <w:t>.</w:t>
      </w:r>
      <w:r w:rsidRPr="00C85BC4">
        <w:rPr>
          <w:rFonts w:ascii="Times New Roman" w:eastAsia="Times New Roman" w:hAnsi="Times New Roman" w:cs="Times New Roman"/>
          <w:lang w:val="en-GB" w:eastAsia="tr-TR"/>
        </w:rPr>
        <w:t xml:space="preserve"> Schematic view of gamma setup.</w:t>
      </w:r>
    </w:p>
    <w:p w:rsidR="001D5584" w:rsidRDefault="001D5584" w:rsidP="00616E68">
      <w:pPr>
        <w:spacing w:before="240" w:after="120" w:line="240" w:lineRule="auto"/>
        <w:jc w:val="both"/>
        <w:rPr>
          <w:rFonts w:ascii="Times New Roman" w:hAnsi="Times New Roman" w:cs="Times New Roman"/>
          <w:sz w:val="24"/>
          <w:szCs w:val="24"/>
        </w:rPr>
      </w:pPr>
      <w:r w:rsidRPr="001D5584">
        <w:rPr>
          <w:rFonts w:ascii="Times New Roman" w:hAnsi="Times New Roman" w:cs="Times New Roman"/>
          <w:sz w:val="24"/>
          <w:szCs w:val="24"/>
        </w:rPr>
        <w:t>The linear attenuation coefficients of the composites were calculated using the Beer-Lambert equation. The half-value thickness (HVT) values and mass attenuation coefficients (µm) of the composites were determined at specific gamma energies [12].</w:t>
      </w:r>
    </w:p>
    <w:p w:rsidR="00D8102C" w:rsidRPr="004E3945" w:rsidRDefault="00616E68" w:rsidP="00616E68">
      <w:pPr>
        <w:spacing w:before="240" w:after="120" w:line="240" w:lineRule="auto"/>
        <w:jc w:val="both"/>
        <w:rPr>
          <w:rFonts w:ascii="Times New Roman" w:eastAsia="Times New Roman" w:hAnsi="Times New Roman" w:cs="Times New Roman"/>
          <w:sz w:val="24"/>
          <w:szCs w:val="24"/>
          <w:lang w:val="en-US"/>
        </w:rPr>
      </w:pPr>
      <w:r w:rsidRPr="00616E68">
        <w:rPr>
          <w:rFonts w:ascii="Times New Roman" w:hAnsi="Times New Roman" w:cs="Times New Roman"/>
          <w:sz w:val="24"/>
          <w:szCs w:val="24"/>
        </w:rPr>
        <w:t>Relative intensity-material thickness graphs for Al-0510, Al-1005, Al-1000, Al-0010 and Al-0505 composites against gamma radioisotope sources are shown in Fig</w:t>
      </w:r>
      <w:r>
        <w:rPr>
          <w:rFonts w:ascii="Times New Roman" w:hAnsi="Times New Roman" w:cs="Times New Roman"/>
          <w:sz w:val="24"/>
          <w:szCs w:val="24"/>
        </w:rPr>
        <w:t>ure 4 to Figure 6, respectively</w:t>
      </w:r>
      <w:r w:rsidR="00D8102C" w:rsidRPr="00FD69AF">
        <w:rPr>
          <w:rFonts w:ascii="Times New Roman" w:hAnsi="Times New Roman" w:cs="Times New Roman"/>
          <w:sz w:val="24"/>
          <w:szCs w:val="24"/>
        </w:rPr>
        <w:t>.</w:t>
      </w:r>
      <w:r w:rsidR="00D8102C" w:rsidRPr="004D01FE">
        <w:rPr>
          <w:rFonts w:ascii="Times New Roman" w:eastAsia="Times New Roman" w:hAnsi="Times New Roman" w:cs="Times New Roman"/>
          <w:sz w:val="24"/>
          <w:szCs w:val="24"/>
          <w:lang w:val="en-US"/>
        </w:rPr>
        <w:t xml:space="preserve"> </w:t>
      </w:r>
    </w:p>
    <w:p w:rsidR="00D8102C" w:rsidRDefault="00641065" w:rsidP="00D8102C">
      <w:pPr>
        <w:pStyle w:val="ListeParagraf"/>
        <w:jc w:val="center"/>
      </w:pPr>
      <w:r w:rsidRPr="00641065">
        <w:rPr>
          <w:noProof/>
          <w:lang w:eastAsia="tr-TR"/>
        </w:rPr>
        <w:drawing>
          <wp:inline distT="0" distB="0" distL="0" distR="0">
            <wp:extent cx="3486150" cy="2352675"/>
            <wp:effectExtent l="0" t="0" r="0" b="9525"/>
            <wp:docPr id="52" name="Resim 52" descr="C:\Users\EV\Desktop\Adsı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EV\Desktop\Adsız.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86150" cy="2352675"/>
                    </a:xfrm>
                    <a:prstGeom prst="rect">
                      <a:avLst/>
                    </a:prstGeom>
                    <a:noFill/>
                    <a:ln>
                      <a:noFill/>
                    </a:ln>
                  </pic:spPr>
                </pic:pic>
              </a:graphicData>
            </a:graphic>
          </wp:inline>
        </w:drawing>
      </w:r>
    </w:p>
    <w:p w:rsidR="00D8102C" w:rsidRDefault="00D8102C" w:rsidP="004E3945">
      <w:pPr>
        <w:pStyle w:val="ListeParagraf"/>
        <w:spacing w:line="240" w:lineRule="auto"/>
        <w:jc w:val="center"/>
        <w:rPr>
          <w:rFonts w:asciiTheme="majorBidi" w:hAnsiTheme="majorBidi" w:cstheme="majorBidi"/>
        </w:rPr>
      </w:pPr>
      <w:r w:rsidRPr="00C85BC4">
        <w:rPr>
          <w:rFonts w:asciiTheme="majorBidi" w:hAnsiTheme="majorBidi" w:cstheme="majorBidi"/>
          <w:b/>
          <w:bCs/>
        </w:rPr>
        <w:t xml:space="preserve">Figure </w:t>
      </w:r>
      <w:r w:rsidR="00641065">
        <w:rPr>
          <w:rFonts w:asciiTheme="majorBidi" w:hAnsiTheme="majorBidi" w:cstheme="majorBidi"/>
          <w:b/>
          <w:bCs/>
        </w:rPr>
        <w:t>4</w:t>
      </w:r>
      <w:r w:rsidRPr="00C85BC4">
        <w:rPr>
          <w:rFonts w:asciiTheme="majorBidi" w:hAnsiTheme="majorBidi" w:cstheme="majorBidi"/>
          <w:b/>
          <w:bCs/>
        </w:rPr>
        <w:t>.</w:t>
      </w:r>
      <w:r w:rsidRPr="00C85BC4">
        <w:rPr>
          <w:rFonts w:asciiTheme="majorBidi" w:hAnsiTheme="majorBidi" w:cstheme="majorBidi"/>
        </w:rPr>
        <w:t xml:space="preserve"> Relative intensity-thickness graphs for materia</w:t>
      </w:r>
      <w:r w:rsidR="004E3945">
        <w:rPr>
          <w:rFonts w:asciiTheme="majorBidi" w:hAnsiTheme="majorBidi" w:cstheme="majorBidi"/>
        </w:rPr>
        <w:t>ls again</w:t>
      </w:r>
      <w:r w:rsidR="0034432E">
        <w:rPr>
          <w:rFonts w:asciiTheme="majorBidi" w:hAnsiTheme="majorBidi" w:cstheme="majorBidi"/>
        </w:rPr>
        <w:t>s</w:t>
      </w:r>
      <w:r w:rsidR="004E3945">
        <w:rPr>
          <w:rFonts w:asciiTheme="majorBidi" w:hAnsiTheme="majorBidi" w:cstheme="majorBidi"/>
        </w:rPr>
        <w:t>t Am-241 gamma  source</w:t>
      </w:r>
      <w:r w:rsidR="0034432E">
        <w:rPr>
          <w:rFonts w:asciiTheme="majorBidi" w:hAnsiTheme="majorBidi" w:cstheme="majorBidi"/>
        </w:rPr>
        <w:t>.</w:t>
      </w:r>
    </w:p>
    <w:p w:rsidR="004E3945" w:rsidRPr="004E3945" w:rsidRDefault="004E3945" w:rsidP="004E3945">
      <w:pPr>
        <w:pStyle w:val="ListeParagraf"/>
        <w:spacing w:line="240" w:lineRule="auto"/>
        <w:jc w:val="center"/>
        <w:rPr>
          <w:rFonts w:asciiTheme="majorBidi" w:hAnsiTheme="majorBidi" w:cstheme="majorBidi"/>
        </w:rPr>
      </w:pPr>
    </w:p>
    <w:p w:rsidR="00D8102C" w:rsidRDefault="00641065" w:rsidP="00D8102C">
      <w:pPr>
        <w:jc w:val="center"/>
      </w:pPr>
      <w:r w:rsidRPr="00641065">
        <w:rPr>
          <w:noProof/>
          <w:lang w:eastAsia="tr-TR"/>
        </w:rPr>
        <w:lastRenderedPageBreak/>
        <w:drawing>
          <wp:inline distT="0" distB="0" distL="0" distR="0">
            <wp:extent cx="3429000" cy="2466975"/>
            <wp:effectExtent l="0" t="0" r="0" b="9525"/>
            <wp:docPr id="53" name="Resim 53" descr="C:\Users\EV\Desktop\Adsı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EV\Desktop\Adsız.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29000" cy="2466975"/>
                    </a:xfrm>
                    <a:prstGeom prst="rect">
                      <a:avLst/>
                    </a:prstGeom>
                    <a:noFill/>
                    <a:ln>
                      <a:noFill/>
                    </a:ln>
                  </pic:spPr>
                </pic:pic>
              </a:graphicData>
            </a:graphic>
          </wp:inline>
        </w:drawing>
      </w:r>
    </w:p>
    <w:p w:rsidR="00D8102C" w:rsidRPr="00D8102C" w:rsidRDefault="00D8102C" w:rsidP="00D8102C">
      <w:pPr>
        <w:ind w:left="1134" w:hanging="1134"/>
        <w:jc w:val="center"/>
        <w:rPr>
          <w:rFonts w:asciiTheme="majorBidi" w:hAnsiTheme="majorBidi" w:cstheme="majorBidi"/>
          <w:b/>
          <w:bCs/>
          <w:lang w:val="en-US"/>
        </w:rPr>
      </w:pPr>
      <w:r w:rsidRPr="00C85BC4">
        <w:rPr>
          <w:rFonts w:asciiTheme="majorBidi" w:hAnsiTheme="majorBidi" w:cstheme="majorBidi"/>
          <w:b/>
          <w:bCs/>
        </w:rPr>
        <w:t xml:space="preserve">Figure </w:t>
      </w:r>
      <w:r>
        <w:rPr>
          <w:rFonts w:asciiTheme="majorBidi" w:hAnsiTheme="majorBidi" w:cstheme="majorBidi"/>
          <w:b/>
          <w:bCs/>
        </w:rPr>
        <w:t>5</w:t>
      </w:r>
      <w:r w:rsidRPr="00C85BC4">
        <w:rPr>
          <w:rFonts w:asciiTheme="majorBidi" w:hAnsiTheme="majorBidi" w:cstheme="majorBidi"/>
          <w:b/>
          <w:bCs/>
        </w:rPr>
        <w:t>.</w:t>
      </w:r>
      <w:r w:rsidRPr="00C85BC4">
        <w:rPr>
          <w:rFonts w:asciiTheme="majorBidi" w:hAnsiTheme="majorBidi" w:cstheme="majorBidi"/>
        </w:rPr>
        <w:t xml:space="preserve"> Relative intensity-thickness graphs for materials again</w:t>
      </w:r>
      <w:r w:rsidR="0034432E">
        <w:rPr>
          <w:rFonts w:asciiTheme="majorBidi" w:hAnsiTheme="majorBidi" w:cstheme="majorBidi"/>
        </w:rPr>
        <w:t>s</w:t>
      </w:r>
      <w:r w:rsidRPr="00C85BC4">
        <w:rPr>
          <w:rFonts w:asciiTheme="majorBidi" w:hAnsiTheme="majorBidi" w:cstheme="majorBidi"/>
        </w:rPr>
        <w:t>t Cs-137 gamma  source.</w:t>
      </w:r>
    </w:p>
    <w:p w:rsidR="00D8102C" w:rsidRDefault="00641065" w:rsidP="00D8102C">
      <w:pPr>
        <w:jc w:val="center"/>
        <w:rPr>
          <w:rFonts w:asciiTheme="majorBidi" w:hAnsiTheme="majorBidi" w:cstheme="majorBidi"/>
          <w:b/>
          <w:bCs/>
          <w:sz w:val="24"/>
          <w:szCs w:val="24"/>
          <w:lang w:val="en-US"/>
        </w:rPr>
      </w:pPr>
      <w:r w:rsidRPr="00641065">
        <w:rPr>
          <w:noProof/>
          <w:lang w:eastAsia="tr-TR"/>
        </w:rPr>
        <w:drawing>
          <wp:inline distT="0" distB="0" distL="0" distR="0">
            <wp:extent cx="3590925" cy="2628900"/>
            <wp:effectExtent l="0" t="0" r="9525" b="0"/>
            <wp:docPr id="54" name="Resim 54" descr="C:\Users\EV\Desktop\Adsı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EV\Desktop\Adsız.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90925" cy="2628900"/>
                    </a:xfrm>
                    <a:prstGeom prst="rect">
                      <a:avLst/>
                    </a:prstGeom>
                    <a:noFill/>
                    <a:ln>
                      <a:noFill/>
                    </a:ln>
                  </pic:spPr>
                </pic:pic>
              </a:graphicData>
            </a:graphic>
          </wp:inline>
        </w:drawing>
      </w:r>
    </w:p>
    <w:p w:rsidR="00D8102C" w:rsidRPr="004E3945" w:rsidRDefault="00D8102C" w:rsidP="004E3945">
      <w:pPr>
        <w:jc w:val="center"/>
        <w:rPr>
          <w:rFonts w:asciiTheme="majorBidi" w:hAnsiTheme="majorBidi" w:cstheme="majorBidi"/>
          <w:b/>
          <w:bCs/>
          <w:sz w:val="24"/>
          <w:szCs w:val="24"/>
          <w:lang w:val="en-US"/>
        </w:rPr>
      </w:pPr>
      <w:r w:rsidRPr="00C85BC4">
        <w:rPr>
          <w:rFonts w:asciiTheme="majorBidi" w:hAnsiTheme="majorBidi" w:cstheme="majorBidi"/>
          <w:b/>
          <w:bCs/>
        </w:rPr>
        <w:t xml:space="preserve">Figure </w:t>
      </w:r>
      <w:r>
        <w:rPr>
          <w:rFonts w:asciiTheme="majorBidi" w:hAnsiTheme="majorBidi" w:cstheme="majorBidi"/>
          <w:b/>
          <w:bCs/>
        </w:rPr>
        <w:t>6</w:t>
      </w:r>
      <w:r w:rsidRPr="00C85BC4">
        <w:rPr>
          <w:rFonts w:asciiTheme="majorBidi" w:hAnsiTheme="majorBidi" w:cstheme="majorBidi"/>
          <w:b/>
          <w:bCs/>
        </w:rPr>
        <w:t>.</w:t>
      </w:r>
      <w:r w:rsidRPr="00C85BC4">
        <w:rPr>
          <w:rFonts w:asciiTheme="majorBidi" w:hAnsiTheme="majorBidi" w:cstheme="majorBidi"/>
        </w:rPr>
        <w:t xml:space="preserve"> Relative intensity-thickness graphs for materials again</w:t>
      </w:r>
      <w:r w:rsidR="0034432E">
        <w:rPr>
          <w:rFonts w:asciiTheme="majorBidi" w:hAnsiTheme="majorBidi" w:cstheme="majorBidi"/>
        </w:rPr>
        <w:t>s</w:t>
      </w:r>
      <w:r w:rsidRPr="00C85BC4">
        <w:rPr>
          <w:rFonts w:asciiTheme="majorBidi" w:hAnsiTheme="majorBidi" w:cstheme="majorBidi"/>
        </w:rPr>
        <w:t>t Co-60 gamma source.</w:t>
      </w:r>
    </w:p>
    <w:p w:rsidR="00D8102C" w:rsidRPr="00CF11E6" w:rsidRDefault="00CF11E6" w:rsidP="00F47363">
      <w:pPr>
        <w:pStyle w:val="ListeParagraf"/>
        <w:numPr>
          <w:ilvl w:val="2"/>
          <w:numId w:val="7"/>
        </w:numPr>
        <w:spacing w:before="120" w:after="120" w:line="240" w:lineRule="auto"/>
        <w:ind w:left="567" w:hanging="567"/>
        <w:jc w:val="both"/>
        <w:rPr>
          <w:rFonts w:ascii="Times New Roman" w:eastAsia="Times New Roman" w:hAnsi="Times New Roman" w:cs="Times New Roman"/>
          <w:lang w:val="en-GB"/>
        </w:rPr>
      </w:pPr>
      <w:r w:rsidRPr="00CF11E6">
        <w:rPr>
          <w:rFonts w:asciiTheme="majorBidi" w:hAnsiTheme="majorBidi" w:cstheme="majorBidi"/>
          <w:b/>
          <w:sz w:val="24"/>
          <w:lang w:val="en-US"/>
        </w:rPr>
        <w:t xml:space="preserve">Neutron Transmission Experiments </w:t>
      </w:r>
    </w:p>
    <w:p w:rsidR="00616E68" w:rsidRPr="00616E68" w:rsidRDefault="004A495E" w:rsidP="00616E68">
      <w:pPr>
        <w:spacing w:before="120" w:after="120" w:line="240" w:lineRule="auto"/>
        <w:jc w:val="both"/>
        <w:rPr>
          <w:rFonts w:ascii="Times New Roman" w:eastAsia="Times New Roman" w:hAnsi="Times New Roman" w:cs="Times New Roman"/>
          <w:sz w:val="24"/>
          <w:szCs w:val="24"/>
          <w:lang w:val="en-US"/>
        </w:rPr>
      </w:pPr>
      <w:r w:rsidRPr="004A495E">
        <w:rPr>
          <w:rFonts w:ascii="Times New Roman" w:eastAsia="Times New Roman" w:hAnsi="Times New Roman" w:cs="Times New Roman"/>
          <w:sz w:val="24"/>
          <w:szCs w:val="24"/>
          <w:lang w:val="en-US"/>
        </w:rPr>
        <w:t>Experiments were conducted utilising the Pu-Be neutron source within the Pu-Be neutron howitzer (NH-3), manufactured by the Nuclear Chicago Corporation. The Pu-Be neutron source has an activity of 5 Ci, a neutron flux of 10</w:t>
      </w:r>
      <w:r w:rsidRPr="00CD3FB9">
        <w:rPr>
          <w:rFonts w:ascii="Times New Roman" w:eastAsia="Times New Roman" w:hAnsi="Times New Roman" w:cs="Times New Roman"/>
          <w:sz w:val="24"/>
          <w:szCs w:val="24"/>
          <w:vertAlign w:val="superscript"/>
          <w:lang w:val="en-US"/>
        </w:rPr>
        <w:t>6</w:t>
      </w:r>
      <w:r w:rsidRPr="004A495E">
        <w:rPr>
          <w:rFonts w:ascii="Times New Roman" w:eastAsia="Times New Roman" w:hAnsi="Times New Roman" w:cs="Times New Roman"/>
          <w:sz w:val="24"/>
          <w:szCs w:val="24"/>
          <w:lang w:val="en-US"/>
        </w:rPr>
        <w:t xml:space="preserve"> n/cm²·s, and an average neutron energy of 5 MeV (Farr, 1966). </w:t>
      </w:r>
      <w:r w:rsidR="00616E68" w:rsidRPr="004A495E">
        <w:rPr>
          <w:rFonts w:ascii="Times New Roman" w:eastAsia="Times New Roman" w:hAnsi="Times New Roman" w:cs="Times New Roman"/>
          <w:sz w:val="24"/>
          <w:szCs w:val="24"/>
          <w:vertAlign w:val="superscript"/>
          <w:lang w:val="en-US"/>
        </w:rPr>
        <w:t>3</w:t>
      </w:r>
      <w:r w:rsidR="00616E68" w:rsidRPr="00616E68">
        <w:rPr>
          <w:rFonts w:ascii="Times New Roman" w:eastAsia="Times New Roman" w:hAnsi="Times New Roman" w:cs="Times New Roman"/>
          <w:sz w:val="24"/>
          <w:szCs w:val="24"/>
          <w:lang w:val="en-US"/>
        </w:rPr>
        <w:t>He detector was used for</w:t>
      </w:r>
      <w:r>
        <w:rPr>
          <w:rFonts w:ascii="Times New Roman" w:eastAsia="Times New Roman" w:hAnsi="Times New Roman" w:cs="Times New Roman"/>
          <w:sz w:val="24"/>
          <w:szCs w:val="24"/>
          <w:lang w:val="en-US"/>
        </w:rPr>
        <w:t xml:space="preserve"> </w:t>
      </w:r>
      <w:r w:rsidRPr="004A495E">
        <w:rPr>
          <w:rFonts w:ascii="Times New Roman" w:eastAsia="Times New Roman" w:hAnsi="Times New Roman" w:cs="Times New Roman"/>
          <w:sz w:val="24"/>
          <w:szCs w:val="24"/>
          <w:lang w:val="en-US"/>
        </w:rPr>
        <w:t>the purpose</w:t>
      </w:r>
      <w:r>
        <w:rPr>
          <w:rFonts w:ascii="Times New Roman" w:eastAsia="Times New Roman" w:hAnsi="Times New Roman" w:cs="Times New Roman"/>
          <w:sz w:val="24"/>
          <w:szCs w:val="24"/>
          <w:lang w:val="en-US"/>
        </w:rPr>
        <w:t xml:space="preserve"> of</w:t>
      </w:r>
      <w:r w:rsidR="00FA3F57">
        <w:rPr>
          <w:rFonts w:ascii="Times New Roman" w:eastAsia="Times New Roman" w:hAnsi="Times New Roman" w:cs="Times New Roman"/>
          <w:sz w:val="24"/>
          <w:szCs w:val="24"/>
          <w:lang w:val="en-US"/>
        </w:rPr>
        <w:t xml:space="preserve"> neutron detection and </w:t>
      </w:r>
      <w:r w:rsidR="00616E68" w:rsidRPr="00616E68">
        <w:rPr>
          <w:rFonts w:ascii="Times New Roman" w:eastAsia="Times New Roman" w:hAnsi="Times New Roman" w:cs="Times New Roman"/>
          <w:sz w:val="24"/>
          <w:szCs w:val="24"/>
          <w:lang w:val="en-US"/>
        </w:rPr>
        <w:t xml:space="preserve">surrounded by paraffin colimators except for the facing direction. Paraffin wax (2.5 cm thick) was used to slow down the neutron energies [13] (Gordous, 1967). </w:t>
      </w:r>
    </w:p>
    <w:p w:rsidR="00206AF1" w:rsidRDefault="00616E68" w:rsidP="00616E68">
      <w:pPr>
        <w:spacing w:before="120" w:after="120" w:line="240" w:lineRule="auto"/>
        <w:jc w:val="both"/>
      </w:pPr>
      <w:r w:rsidRPr="00616E68">
        <w:rPr>
          <w:rFonts w:ascii="Times New Roman" w:eastAsia="Times New Roman" w:hAnsi="Times New Roman" w:cs="Times New Roman"/>
          <w:sz w:val="24"/>
          <w:szCs w:val="24"/>
          <w:lang w:val="en-US"/>
        </w:rPr>
        <w:t xml:space="preserve">The total macroscopic cross sections </w:t>
      </w:r>
      <w:r w:rsidRPr="00206AF1">
        <w:rPr>
          <w:rFonts w:ascii="Times New Roman" w:hAnsi="Times New Roman" w:cs="Times New Roman"/>
          <w:sz w:val="24"/>
          <w:szCs w:val="24"/>
        </w:rPr>
        <w:t>(</w:t>
      </w:r>
      <w:r>
        <w:rPr>
          <w:rFonts w:ascii="Times New Roman" w:hAnsi="Times New Roman" w:cs="Times New Roman"/>
          <w:sz w:val="24"/>
          <w:szCs w:val="24"/>
        </w:rPr>
        <w:sym w:font="Symbol" w:char="F053"/>
      </w:r>
      <w:r w:rsidRPr="00206AF1">
        <w:rPr>
          <w:rFonts w:ascii="Times New Roman" w:hAnsi="Times New Roman" w:cs="Times New Roman"/>
          <w:sz w:val="24"/>
          <w:szCs w:val="24"/>
          <w:vertAlign w:val="subscript"/>
        </w:rPr>
        <w:t>T</w:t>
      </w:r>
      <w:r>
        <w:rPr>
          <w:rFonts w:ascii="Times New Roman" w:hAnsi="Times New Roman" w:cs="Times New Roman"/>
          <w:sz w:val="24"/>
          <w:szCs w:val="24"/>
        </w:rPr>
        <w:t>)</w:t>
      </w:r>
      <w:r w:rsidRPr="00206AF1">
        <w:rPr>
          <w:rFonts w:ascii="Times New Roman" w:hAnsi="Times New Roman" w:cs="Times New Roman"/>
          <w:sz w:val="24"/>
          <w:szCs w:val="24"/>
        </w:rPr>
        <w:t xml:space="preserve"> </w:t>
      </w:r>
      <w:r w:rsidRPr="00616E68">
        <w:rPr>
          <w:rFonts w:ascii="Times New Roman" w:eastAsia="Times New Roman" w:hAnsi="Times New Roman" w:cs="Times New Roman"/>
          <w:sz w:val="24"/>
          <w:szCs w:val="24"/>
          <w:lang w:val="en-US"/>
        </w:rPr>
        <w:t>were calculated from the graphs using the computer program Origin 8.</w:t>
      </w:r>
    </w:p>
    <w:p w:rsidR="00D8102C" w:rsidRDefault="00641065" w:rsidP="00D8102C">
      <w:pPr>
        <w:jc w:val="center"/>
        <w:rPr>
          <w:rFonts w:asciiTheme="majorBidi" w:hAnsiTheme="majorBidi" w:cstheme="majorBidi"/>
          <w:b/>
          <w:bCs/>
          <w:sz w:val="24"/>
          <w:szCs w:val="24"/>
          <w:lang w:val="en-US"/>
        </w:rPr>
      </w:pPr>
      <w:r w:rsidRPr="00641065">
        <w:rPr>
          <w:noProof/>
          <w:lang w:eastAsia="tr-TR"/>
        </w:rPr>
        <w:lastRenderedPageBreak/>
        <w:drawing>
          <wp:inline distT="0" distB="0" distL="0" distR="0">
            <wp:extent cx="3648075" cy="2390775"/>
            <wp:effectExtent l="0" t="0" r="9525" b="9525"/>
            <wp:docPr id="55" name="Resim 55" descr="C:\Users\EV\Desktop\Adsı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EV\Desktop\Adsız.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48075" cy="2390775"/>
                    </a:xfrm>
                    <a:prstGeom prst="rect">
                      <a:avLst/>
                    </a:prstGeom>
                    <a:noFill/>
                    <a:ln>
                      <a:noFill/>
                    </a:ln>
                  </pic:spPr>
                </pic:pic>
              </a:graphicData>
            </a:graphic>
          </wp:inline>
        </w:drawing>
      </w:r>
    </w:p>
    <w:p w:rsidR="00DB7F45" w:rsidRPr="005B1ADD" w:rsidRDefault="00D8102C" w:rsidP="005B1ADD">
      <w:pPr>
        <w:jc w:val="center"/>
        <w:rPr>
          <w:rFonts w:asciiTheme="majorBidi" w:hAnsiTheme="majorBidi" w:cstheme="majorBidi"/>
        </w:rPr>
      </w:pPr>
      <w:r w:rsidRPr="004E3AD4">
        <w:rPr>
          <w:rFonts w:asciiTheme="majorBidi" w:hAnsiTheme="majorBidi" w:cstheme="majorBidi"/>
          <w:b/>
          <w:bCs/>
        </w:rPr>
        <w:t xml:space="preserve">Figure </w:t>
      </w:r>
      <w:r>
        <w:rPr>
          <w:rFonts w:asciiTheme="majorBidi" w:hAnsiTheme="majorBidi" w:cstheme="majorBidi"/>
          <w:b/>
          <w:bCs/>
        </w:rPr>
        <w:t>7</w:t>
      </w:r>
      <w:r w:rsidRPr="004E3AD4">
        <w:rPr>
          <w:rFonts w:asciiTheme="majorBidi" w:hAnsiTheme="majorBidi" w:cstheme="majorBidi"/>
          <w:b/>
          <w:bCs/>
        </w:rPr>
        <w:t>.</w:t>
      </w:r>
      <w:r w:rsidRPr="004E3AD4">
        <w:rPr>
          <w:rFonts w:asciiTheme="majorBidi" w:hAnsiTheme="majorBidi" w:cstheme="majorBidi"/>
        </w:rPr>
        <w:t xml:space="preserve"> Relative intensity-thickness graphs for composite materials again</w:t>
      </w:r>
      <w:r w:rsidR="007E5B2A">
        <w:rPr>
          <w:rFonts w:asciiTheme="majorBidi" w:hAnsiTheme="majorBidi" w:cstheme="majorBidi"/>
        </w:rPr>
        <w:t>s</w:t>
      </w:r>
      <w:r w:rsidRPr="004E3AD4">
        <w:rPr>
          <w:rFonts w:asciiTheme="majorBidi" w:hAnsiTheme="majorBidi" w:cstheme="majorBidi"/>
        </w:rPr>
        <w:t>t Pu-Be  neutron source.</w:t>
      </w:r>
    </w:p>
    <w:p w:rsidR="001A589F" w:rsidRPr="00F47363" w:rsidRDefault="001A589F" w:rsidP="00F47363">
      <w:pPr>
        <w:pStyle w:val="ListeParagraf"/>
        <w:numPr>
          <w:ilvl w:val="2"/>
          <w:numId w:val="7"/>
        </w:numPr>
        <w:tabs>
          <w:tab w:val="left" w:pos="426"/>
        </w:tabs>
        <w:ind w:left="567" w:hanging="567"/>
        <w:rPr>
          <w:rFonts w:asciiTheme="majorBidi" w:hAnsiTheme="majorBidi" w:cstheme="majorBidi"/>
          <w:b/>
          <w:sz w:val="24"/>
          <w:szCs w:val="24"/>
          <w:lang w:val="en-US"/>
        </w:rPr>
      </w:pPr>
      <w:r w:rsidRPr="00F47363">
        <w:rPr>
          <w:rFonts w:asciiTheme="majorBidi" w:hAnsiTheme="majorBidi" w:cstheme="majorBidi"/>
          <w:b/>
          <w:sz w:val="24"/>
          <w:szCs w:val="24"/>
          <w:lang w:val="en-US"/>
        </w:rPr>
        <w:t xml:space="preserve">Beta Transmission </w:t>
      </w:r>
      <w:r w:rsidR="00054F2B" w:rsidRPr="00F47363">
        <w:rPr>
          <w:rFonts w:asciiTheme="majorBidi" w:hAnsiTheme="majorBidi" w:cstheme="majorBidi"/>
          <w:b/>
          <w:sz w:val="24"/>
          <w:szCs w:val="24"/>
          <w:lang w:val="en-US"/>
        </w:rPr>
        <w:t>Experiments</w:t>
      </w:r>
    </w:p>
    <w:p w:rsidR="005B1ADD" w:rsidRPr="005B1ADD" w:rsidRDefault="004A495E" w:rsidP="005B1ADD">
      <w:pPr>
        <w:tabs>
          <w:tab w:val="left" w:pos="426"/>
        </w:tabs>
        <w:jc w:val="both"/>
        <w:rPr>
          <w:rFonts w:asciiTheme="majorBidi" w:hAnsiTheme="majorBidi" w:cstheme="majorBidi"/>
          <w:sz w:val="24"/>
          <w:szCs w:val="24"/>
          <w:lang w:val="en-US"/>
        </w:rPr>
      </w:pPr>
      <w:r w:rsidRPr="004A495E">
        <w:rPr>
          <w:rFonts w:asciiTheme="majorBidi" w:hAnsiTheme="majorBidi" w:cstheme="majorBidi"/>
          <w:sz w:val="24"/>
          <w:szCs w:val="24"/>
          <w:lang w:val="en-US"/>
        </w:rPr>
        <w:t xml:space="preserve">Beta experiments were conducted using a narrow beam geometry. In these experiments, a pure beta source, Sr/Y-90, was </w:t>
      </w:r>
      <w:r>
        <w:rPr>
          <w:rFonts w:asciiTheme="majorBidi" w:hAnsiTheme="majorBidi" w:cstheme="majorBidi"/>
          <w:sz w:val="24"/>
          <w:szCs w:val="24"/>
          <w:lang w:val="en-US"/>
        </w:rPr>
        <w:t>used</w:t>
      </w:r>
      <w:r w:rsidRPr="004A495E">
        <w:rPr>
          <w:rFonts w:asciiTheme="majorBidi" w:hAnsiTheme="majorBidi" w:cstheme="majorBidi"/>
          <w:sz w:val="24"/>
          <w:szCs w:val="24"/>
          <w:lang w:val="en-US"/>
        </w:rPr>
        <w:t xml:space="preserve">. The maximum beta energy emitted by the radioactive source was 2.28 megavolt electron-volt (MeV). The electron beam emanating from the radioactive source material was collimated using </w:t>
      </w:r>
      <w:r w:rsidR="009B729F">
        <w:rPr>
          <w:rFonts w:asciiTheme="majorBidi" w:hAnsiTheme="majorBidi" w:cstheme="majorBidi"/>
          <w:sz w:val="24"/>
          <w:szCs w:val="24"/>
          <w:lang w:val="en-US"/>
        </w:rPr>
        <w:t>p</w:t>
      </w:r>
      <w:r w:rsidRPr="004A495E">
        <w:rPr>
          <w:rFonts w:asciiTheme="majorBidi" w:hAnsiTheme="majorBidi" w:cstheme="majorBidi"/>
          <w:sz w:val="24"/>
          <w:szCs w:val="24"/>
          <w:lang w:val="en-US"/>
        </w:rPr>
        <w:t>lexiglas, with a thickness of 5 cm. In the experiments, a Thermo AB100 scintillation detector was used. The distance between the detector and the source was 2 cm. The lead material was positioned between the detector and the source in order to prevent X-rays, which are generated by the interaction of electrons and material, from reaching the detector. The configuration of the beta experiment is illustrated schematically in Figure 8.</w:t>
      </w:r>
    </w:p>
    <w:p w:rsidR="005B1ADD" w:rsidRDefault="005B1ADD" w:rsidP="005B1ADD">
      <w:pPr>
        <w:tabs>
          <w:tab w:val="left" w:pos="426"/>
        </w:tabs>
        <w:ind w:left="426"/>
        <w:rPr>
          <w:rFonts w:asciiTheme="majorBidi" w:hAnsiTheme="majorBidi" w:cstheme="majorBidi"/>
          <w:sz w:val="24"/>
          <w:szCs w:val="24"/>
          <w:lang w:val="en-US"/>
        </w:rPr>
      </w:pPr>
      <w:r w:rsidRPr="00101E41">
        <w:rPr>
          <w:noProof/>
          <w:lang w:eastAsia="tr-TR"/>
        </w:rPr>
        <mc:AlternateContent>
          <mc:Choice Requires="wpg">
            <w:drawing>
              <wp:anchor distT="0" distB="0" distL="114300" distR="114300" simplePos="0" relativeHeight="251692032" behindDoc="1" locked="0" layoutInCell="1" allowOverlap="1" wp14:anchorId="08B8FFAA" wp14:editId="3C34E0F2">
                <wp:simplePos x="0" y="0"/>
                <wp:positionH relativeFrom="margin">
                  <wp:posOffset>1771650</wp:posOffset>
                </wp:positionH>
                <wp:positionV relativeFrom="paragraph">
                  <wp:posOffset>3175</wp:posOffset>
                </wp:positionV>
                <wp:extent cx="3128010" cy="2276475"/>
                <wp:effectExtent l="0" t="0" r="0" b="9525"/>
                <wp:wrapTight wrapText="bothSides">
                  <wp:wrapPolygon edited="0">
                    <wp:start x="1184" y="0"/>
                    <wp:lineTo x="1052" y="5784"/>
                    <wp:lineTo x="395" y="8676"/>
                    <wp:lineTo x="1052" y="11568"/>
                    <wp:lineTo x="1184" y="21510"/>
                    <wp:lineTo x="12892" y="21510"/>
                    <wp:lineTo x="12892" y="14460"/>
                    <wp:lineTo x="17496" y="14460"/>
                    <wp:lineTo x="19732" y="13556"/>
                    <wp:lineTo x="20127" y="8676"/>
                    <wp:lineTo x="21311" y="6688"/>
                    <wp:lineTo x="20916" y="5965"/>
                    <wp:lineTo x="13155" y="5784"/>
                    <wp:lineTo x="18285" y="3073"/>
                    <wp:lineTo x="18548" y="2169"/>
                    <wp:lineTo x="17496" y="1627"/>
                    <wp:lineTo x="12892" y="0"/>
                    <wp:lineTo x="1184" y="0"/>
                  </wp:wrapPolygon>
                </wp:wrapTight>
                <wp:docPr id="2" name="Grup 2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3128010" cy="2276475"/>
                          <a:chOff x="0" y="0"/>
                          <a:chExt cx="4096815" cy="3024336"/>
                        </a:xfrm>
                      </wpg:grpSpPr>
                      <pic:pic xmlns:pic="http://schemas.openxmlformats.org/drawingml/2006/picture">
                        <pic:nvPicPr>
                          <pic:cNvPr id="3" name="Resim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280391" y="0"/>
                            <a:ext cx="2149209" cy="3024336"/>
                          </a:xfrm>
                          <a:prstGeom prst="rect">
                            <a:avLst/>
                          </a:prstGeom>
                          <a:noFill/>
                          <a:extLst>
                            <a:ext uri="{909E8E84-426E-40DD-AFC4-6F175D3DCCD1}">
                              <a14:hiddenFill xmlns:a14="http://schemas.microsoft.com/office/drawing/2010/main">
                                <a:solidFill>
                                  <a:srgbClr val="FFFFFF"/>
                                </a:solidFill>
                              </a14:hiddenFill>
                            </a:ext>
                          </a:extLst>
                        </pic:spPr>
                      </pic:pic>
                      <wps:wsp>
                        <wps:cNvPr id="4" name="Düz Bağlayıcı 4"/>
                        <wps:cNvCnPr/>
                        <wps:spPr>
                          <a:xfrm>
                            <a:off x="2181632" y="936104"/>
                            <a:ext cx="403015" cy="0"/>
                          </a:xfrm>
                          <a:prstGeom prst="line">
                            <a:avLst/>
                          </a:prstGeom>
                          <a:noFill/>
                          <a:ln w="9525" cap="flat" cmpd="sng" algn="ctr">
                            <a:solidFill>
                              <a:sysClr val="windowText" lastClr="000000"/>
                            </a:solidFill>
                            <a:prstDash val="solid"/>
                          </a:ln>
                          <a:effectLst/>
                        </wps:spPr>
                        <wps:bodyPr/>
                      </wps:wsp>
                      <wps:wsp>
                        <wps:cNvPr id="5" name="Düz Bağlayıcı 5"/>
                        <wps:cNvCnPr/>
                        <wps:spPr>
                          <a:xfrm>
                            <a:off x="2225183" y="1296144"/>
                            <a:ext cx="282623" cy="0"/>
                          </a:xfrm>
                          <a:prstGeom prst="line">
                            <a:avLst/>
                          </a:prstGeom>
                          <a:noFill/>
                          <a:ln w="9525" cap="flat" cmpd="sng" algn="ctr">
                            <a:solidFill>
                              <a:sysClr val="windowText" lastClr="000000"/>
                            </a:solidFill>
                            <a:prstDash val="solid"/>
                          </a:ln>
                          <a:effectLst/>
                        </wps:spPr>
                        <wps:bodyPr/>
                      </wps:wsp>
                      <wps:wsp>
                        <wps:cNvPr id="6" name="Düz Bağlayıcı 6"/>
                        <wps:cNvCnPr/>
                        <wps:spPr>
                          <a:xfrm>
                            <a:off x="1534992" y="360040"/>
                            <a:ext cx="495935" cy="0"/>
                          </a:xfrm>
                          <a:prstGeom prst="line">
                            <a:avLst/>
                          </a:prstGeom>
                          <a:noFill/>
                          <a:ln w="9525" cap="flat" cmpd="sng" algn="ctr">
                            <a:solidFill>
                              <a:sysClr val="windowText" lastClr="000000"/>
                            </a:solidFill>
                            <a:prstDash val="solid"/>
                          </a:ln>
                          <a:effectLst/>
                        </wps:spPr>
                        <wps:bodyPr/>
                      </wps:wsp>
                      <wps:wsp>
                        <wps:cNvPr id="7" name="Metin Kutusu 2"/>
                        <wps:cNvSpPr txBox="1">
                          <a:spLocks noChangeArrowheads="1"/>
                        </wps:cNvSpPr>
                        <wps:spPr bwMode="auto">
                          <a:xfrm>
                            <a:off x="2507806" y="1562591"/>
                            <a:ext cx="1286510" cy="407808"/>
                          </a:xfrm>
                          <a:prstGeom prst="rect">
                            <a:avLst/>
                          </a:prstGeom>
                          <a:noFill/>
                          <a:ln w="9525">
                            <a:noFill/>
                            <a:miter lim="800000"/>
                            <a:headEnd/>
                            <a:tailEnd/>
                          </a:ln>
                        </wps:spPr>
                        <wps:txbx>
                          <w:txbxContent>
                            <w:p w:rsidR="001375F7" w:rsidRPr="00D67490" w:rsidRDefault="001375F7" w:rsidP="005B1ADD">
                              <w:pPr>
                                <w:pStyle w:val="NormalWeb"/>
                                <w:spacing w:before="0" w:beforeAutospacing="0" w:after="200" w:afterAutospacing="0" w:line="276" w:lineRule="auto"/>
                                <w:rPr>
                                  <w:sz w:val="14"/>
                                  <w:szCs w:val="14"/>
                                </w:rPr>
                              </w:pPr>
                              <w:r w:rsidRPr="00D67490">
                                <w:rPr>
                                  <w:rFonts w:eastAsia="Calibri"/>
                                  <w:color w:val="000000" w:themeColor="text1"/>
                                  <w:kern w:val="24"/>
                                  <w:sz w:val="14"/>
                                  <w:szCs w:val="14"/>
                                  <w:lang w:val="tr-TR"/>
                                </w:rPr>
                                <w:t>Sr-90 Beta Source</w:t>
                              </w:r>
                            </w:p>
                          </w:txbxContent>
                        </wps:txbx>
                        <wps:bodyPr rot="0" vert="horz" wrap="square" lIns="91440" tIns="45720" rIns="91440" bIns="45720" anchor="t" anchorCtr="0">
                          <a:noAutofit/>
                        </wps:bodyPr>
                      </wps:wsp>
                      <wps:wsp>
                        <wps:cNvPr id="8" name="Metin Kutusu 2"/>
                        <wps:cNvSpPr txBox="1">
                          <a:spLocks noChangeArrowheads="1"/>
                        </wps:cNvSpPr>
                        <wps:spPr bwMode="auto">
                          <a:xfrm>
                            <a:off x="2389061" y="1082788"/>
                            <a:ext cx="1524000" cy="479803"/>
                          </a:xfrm>
                          <a:prstGeom prst="rect">
                            <a:avLst/>
                          </a:prstGeom>
                          <a:noFill/>
                          <a:ln w="9525">
                            <a:noFill/>
                            <a:miter lim="800000"/>
                            <a:headEnd/>
                            <a:tailEnd/>
                          </a:ln>
                        </wps:spPr>
                        <wps:txbx>
                          <w:txbxContent>
                            <w:p w:rsidR="001375F7" w:rsidRPr="00D67490" w:rsidRDefault="001375F7" w:rsidP="005B1ADD">
                              <w:pPr>
                                <w:pStyle w:val="NormalWeb"/>
                                <w:spacing w:before="0" w:beforeAutospacing="0" w:after="200" w:afterAutospacing="0" w:line="276" w:lineRule="auto"/>
                                <w:jc w:val="center"/>
                                <w:rPr>
                                  <w:sz w:val="14"/>
                                  <w:szCs w:val="14"/>
                                </w:rPr>
                              </w:pPr>
                              <w:r w:rsidRPr="00D67490">
                                <w:rPr>
                                  <w:rFonts w:eastAsia="Calibri"/>
                                  <w:color w:val="000000" w:themeColor="text1"/>
                                  <w:kern w:val="24"/>
                                  <w:sz w:val="14"/>
                                  <w:szCs w:val="14"/>
                                  <w:lang w:val="tr-TR"/>
                                </w:rPr>
                                <w:t>Plexiglass protector  and collimator</w:t>
                              </w:r>
                            </w:p>
                          </w:txbxContent>
                        </wps:txbx>
                        <wps:bodyPr rot="0" vert="horz" wrap="square" lIns="91440" tIns="45720" rIns="91440" bIns="45720" anchor="t" anchorCtr="0">
                          <a:noAutofit/>
                        </wps:bodyPr>
                      </wps:wsp>
                      <wps:wsp>
                        <wps:cNvPr id="9" name="Düz Bağlayıcı 9"/>
                        <wps:cNvCnPr/>
                        <wps:spPr>
                          <a:xfrm>
                            <a:off x="1560386" y="1656184"/>
                            <a:ext cx="947420" cy="0"/>
                          </a:xfrm>
                          <a:prstGeom prst="line">
                            <a:avLst/>
                          </a:prstGeom>
                          <a:noFill/>
                          <a:ln w="9525" cap="flat" cmpd="sng" algn="ctr">
                            <a:solidFill>
                              <a:sysClr val="windowText" lastClr="000000"/>
                            </a:solidFill>
                            <a:prstDash val="solid"/>
                          </a:ln>
                          <a:effectLst/>
                        </wps:spPr>
                        <wps:bodyPr/>
                      </wps:wsp>
                      <wps:wsp>
                        <wps:cNvPr id="10" name="Metin Kutusu 2"/>
                        <wps:cNvSpPr txBox="1">
                          <a:spLocks noChangeArrowheads="1"/>
                        </wps:cNvSpPr>
                        <wps:spPr bwMode="auto">
                          <a:xfrm>
                            <a:off x="2572815" y="789419"/>
                            <a:ext cx="1524000" cy="293370"/>
                          </a:xfrm>
                          <a:prstGeom prst="rect">
                            <a:avLst/>
                          </a:prstGeom>
                          <a:noFill/>
                          <a:ln w="9525">
                            <a:noFill/>
                            <a:miter lim="800000"/>
                            <a:headEnd/>
                            <a:tailEnd/>
                          </a:ln>
                        </wps:spPr>
                        <wps:txbx>
                          <w:txbxContent>
                            <w:p w:rsidR="001375F7" w:rsidRPr="00D67490" w:rsidRDefault="001375F7" w:rsidP="005B1ADD">
                              <w:pPr>
                                <w:pStyle w:val="NormalWeb"/>
                                <w:spacing w:before="0" w:beforeAutospacing="0" w:after="200" w:afterAutospacing="0" w:line="276" w:lineRule="auto"/>
                                <w:rPr>
                                  <w:sz w:val="14"/>
                                  <w:szCs w:val="14"/>
                                </w:rPr>
                              </w:pPr>
                              <w:r w:rsidRPr="00D67490">
                                <w:rPr>
                                  <w:rFonts w:eastAsia="Calibri"/>
                                  <w:color w:val="000000" w:themeColor="text1"/>
                                  <w:kern w:val="24"/>
                                  <w:sz w:val="14"/>
                                  <w:szCs w:val="14"/>
                                  <w:lang w:val="tr-TR"/>
                                </w:rPr>
                                <w:t>Lead collimator</w:t>
                              </w:r>
                            </w:p>
                          </w:txbxContent>
                        </wps:txbx>
                        <wps:bodyPr rot="0" vert="horz" wrap="square" lIns="91440" tIns="45720" rIns="91440" bIns="45720" anchor="t" anchorCtr="0">
                          <a:noAutofit/>
                        </wps:bodyPr>
                      </wps:wsp>
                      <wps:wsp>
                        <wps:cNvPr id="11" name="Metin Kutusu 2"/>
                        <wps:cNvSpPr txBox="1">
                          <a:spLocks noChangeArrowheads="1"/>
                        </wps:cNvSpPr>
                        <wps:spPr bwMode="auto">
                          <a:xfrm>
                            <a:off x="2034096" y="213355"/>
                            <a:ext cx="1524000" cy="293370"/>
                          </a:xfrm>
                          <a:prstGeom prst="rect">
                            <a:avLst/>
                          </a:prstGeom>
                          <a:noFill/>
                          <a:ln w="9525">
                            <a:noFill/>
                            <a:miter lim="800000"/>
                            <a:headEnd/>
                            <a:tailEnd/>
                          </a:ln>
                        </wps:spPr>
                        <wps:txbx>
                          <w:txbxContent>
                            <w:p w:rsidR="001375F7" w:rsidRPr="00D67490" w:rsidRDefault="001375F7" w:rsidP="005B1ADD">
                              <w:pPr>
                                <w:pStyle w:val="NormalWeb"/>
                                <w:spacing w:before="0" w:beforeAutospacing="0" w:after="200" w:afterAutospacing="0" w:line="276" w:lineRule="auto"/>
                                <w:rPr>
                                  <w:sz w:val="14"/>
                                  <w:szCs w:val="14"/>
                                </w:rPr>
                              </w:pPr>
                              <w:r w:rsidRPr="00D67490">
                                <w:rPr>
                                  <w:rFonts w:eastAsia="Calibri"/>
                                  <w:color w:val="000000" w:themeColor="text1"/>
                                  <w:kern w:val="24"/>
                                  <w:sz w:val="14"/>
                                  <w:szCs w:val="14"/>
                                  <w:lang w:val="tr-TR"/>
                                </w:rPr>
                                <w:t>Detector</w:t>
                              </w:r>
                            </w:p>
                          </w:txbxContent>
                        </wps:txbx>
                        <wps:bodyPr rot="0" vert="horz" wrap="square" lIns="91440" tIns="45720" rIns="91440" bIns="45720" anchor="t" anchorCtr="0">
                          <a:noAutofit/>
                        </wps:bodyPr>
                      </wps:wsp>
                      <wps:wsp>
                        <wps:cNvPr id="12" name="Düz Ok Bağlayıcısı 12"/>
                        <wps:cNvCnPr/>
                        <wps:spPr>
                          <a:xfrm>
                            <a:off x="280391" y="1289356"/>
                            <a:ext cx="0" cy="366828"/>
                          </a:xfrm>
                          <a:prstGeom prst="straightConnector1">
                            <a:avLst/>
                          </a:prstGeom>
                          <a:noFill/>
                          <a:ln w="9525" cap="flat" cmpd="sng" algn="ctr">
                            <a:solidFill>
                              <a:sysClr val="windowText" lastClr="000000"/>
                            </a:solidFill>
                            <a:prstDash val="solid"/>
                            <a:headEnd type="none"/>
                            <a:tailEnd type="arrow" w="sm" len="sm"/>
                          </a:ln>
                          <a:effectLst/>
                        </wps:spPr>
                        <wps:bodyPr/>
                      </wps:wsp>
                      <wps:wsp>
                        <wps:cNvPr id="13" name="Düz Ok Bağlayıcısı 13"/>
                        <wps:cNvCnPr/>
                        <wps:spPr>
                          <a:xfrm flipV="1">
                            <a:off x="280391" y="650743"/>
                            <a:ext cx="0" cy="429377"/>
                          </a:xfrm>
                          <a:prstGeom prst="straightConnector1">
                            <a:avLst/>
                          </a:prstGeom>
                          <a:noFill/>
                          <a:ln w="9525" cap="flat" cmpd="sng" algn="ctr">
                            <a:solidFill>
                              <a:sysClr val="windowText" lastClr="000000"/>
                            </a:solidFill>
                            <a:prstDash val="solid"/>
                            <a:headEnd type="none"/>
                            <a:tailEnd type="arrow" w="sm" len="sm"/>
                          </a:ln>
                          <a:effectLst/>
                        </wps:spPr>
                        <wps:bodyPr/>
                      </wps:wsp>
                      <wps:wsp>
                        <wps:cNvPr id="14" name="Düz Bağlayıcı 14"/>
                        <wps:cNvCnPr/>
                        <wps:spPr>
                          <a:xfrm flipH="1">
                            <a:off x="280391" y="648072"/>
                            <a:ext cx="1074604" cy="0"/>
                          </a:xfrm>
                          <a:prstGeom prst="line">
                            <a:avLst/>
                          </a:prstGeom>
                          <a:noFill/>
                          <a:ln w="9525" cap="flat" cmpd="sng" algn="ctr">
                            <a:solidFill>
                              <a:sysClr val="windowText" lastClr="000000"/>
                            </a:solidFill>
                            <a:prstDash val="sysDot"/>
                          </a:ln>
                          <a:effectLst/>
                        </wps:spPr>
                        <wps:bodyPr/>
                      </wps:wsp>
                      <wps:wsp>
                        <wps:cNvPr id="15" name="Düz Bağlayıcı 15"/>
                        <wps:cNvCnPr/>
                        <wps:spPr>
                          <a:xfrm flipH="1">
                            <a:off x="280391" y="1656184"/>
                            <a:ext cx="1074604" cy="0"/>
                          </a:xfrm>
                          <a:prstGeom prst="line">
                            <a:avLst/>
                          </a:prstGeom>
                          <a:noFill/>
                          <a:ln w="9525" cap="flat" cmpd="sng" algn="ctr">
                            <a:solidFill>
                              <a:sysClr val="windowText" lastClr="000000"/>
                            </a:solidFill>
                            <a:prstDash val="sysDot"/>
                          </a:ln>
                          <a:effectLst/>
                        </wps:spPr>
                        <wps:bodyPr/>
                      </wps:wsp>
                      <wps:wsp>
                        <wps:cNvPr id="16" name="Metin Kutusu 2"/>
                        <wps:cNvSpPr txBox="1">
                          <a:spLocks noChangeArrowheads="1"/>
                        </wps:cNvSpPr>
                        <wps:spPr bwMode="auto">
                          <a:xfrm>
                            <a:off x="0" y="1080120"/>
                            <a:ext cx="560781" cy="293370"/>
                          </a:xfrm>
                          <a:prstGeom prst="rect">
                            <a:avLst/>
                          </a:prstGeom>
                          <a:noFill/>
                          <a:ln w="9525">
                            <a:noFill/>
                            <a:miter lim="800000"/>
                            <a:headEnd/>
                            <a:tailEnd/>
                          </a:ln>
                        </wps:spPr>
                        <wps:txbx>
                          <w:txbxContent>
                            <w:p w:rsidR="001375F7" w:rsidRPr="00D67490" w:rsidRDefault="001375F7" w:rsidP="005B1ADD">
                              <w:pPr>
                                <w:pStyle w:val="NormalWeb"/>
                                <w:spacing w:before="0" w:beforeAutospacing="0" w:after="200" w:afterAutospacing="0" w:line="276" w:lineRule="auto"/>
                                <w:rPr>
                                  <w:sz w:val="14"/>
                                  <w:szCs w:val="14"/>
                                </w:rPr>
                              </w:pPr>
                              <w:r w:rsidRPr="00D67490">
                                <w:rPr>
                                  <w:rFonts w:eastAsia="Calibri"/>
                                  <w:color w:val="000000" w:themeColor="text1"/>
                                  <w:kern w:val="24"/>
                                  <w:sz w:val="14"/>
                                  <w:szCs w:val="14"/>
                                  <w:lang w:val="tr-TR"/>
                                </w:rPr>
                                <w:t>2 cm</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08B8FFAA" id="Grup 27" o:spid="_x0000_s1026" style="position:absolute;left:0;text-align:left;margin-left:139.5pt;margin-top:.25pt;width:246.3pt;height:179.25pt;z-index:-251624448;mso-position-horizontal-relative:margin;mso-width-relative:margin;mso-height-relative:margin" coordsize="40968,302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Resim 3" o:spid="_x0000_s1027" type="#_x0000_t75" style="position:absolute;left:2803;width:21493;height:30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">
                  <v:imagedata r:id="rId25" o:title=""/>
                </v:shape>
                <v:line id="Düz Bağlayıcı 4" o:spid="_x0000_s1028" style="position:absolute;visibility:visible;mso-wrap-style:square" from="21816,9361" to="25846,9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" strokecolor="windowText"/>
                <v:line id="Düz Bağlayıcı 5" o:spid="_x0000_s1029" style="position:absolute;visibility:visible;mso-wrap-style:square" from="22251,12961" to="25078,129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" strokecolor="windowText"/>
                <v:line id="Düz Bağlayıcı 6" o:spid="_x0000_s1030" style="position:absolute;visibility:visible;mso-wrap-style:square" from="15349,3600" to="20309,3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" strokecolor="windowText"/>
                <v:shapetype id="_x0000_t202" coordsize="21600,21600" o:spt="202" path="m,l,21600r21600,l21600,xe">
                  <v:stroke joinstyle="miter"/>
                  <v:path gradientshapeok="t" o:connecttype="rect"/>
                </v:shapetype>
                <v:shape id="Metin Kutusu 2" o:spid="_x0000_s1031" type="#_x0000_t202" style="position:absolute;left:25078;top:15625;width:12865;height:4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rsidR="001375F7" w:rsidRPr="00D67490" w:rsidRDefault="001375F7" w:rsidP="005B1ADD">
                        <w:pPr>
                          <w:pStyle w:val="NormalWeb"/>
                          <w:spacing w:before="0" w:beforeAutospacing="0" w:after="200" w:afterAutospacing="0" w:line="276" w:lineRule="auto"/>
                          <w:rPr>
                            <w:sz w:val="14"/>
                            <w:szCs w:val="14"/>
                          </w:rPr>
                        </w:pPr>
                        <w:r w:rsidRPr="00D67490">
                          <w:rPr>
                            <w:rFonts w:eastAsia="Calibri"/>
                            <w:color w:val="000000" w:themeColor="text1"/>
                            <w:kern w:val="24"/>
                            <w:sz w:val="14"/>
                            <w:szCs w:val="14"/>
                            <w:lang w:val="tr-TR"/>
                          </w:rPr>
                          <w:t>Sr-90 Beta Source</w:t>
                        </w:r>
                      </w:p>
                    </w:txbxContent>
                  </v:textbox>
                </v:shape>
                <v:shape id="Metin Kutusu 2" o:spid="_x0000_s1032" type="#_x0000_t202" style="position:absolute;left:23890;top:10827;width:15240;height:4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v:textbox>
                    <w:txbxContent>
                      <w:p w:rsidR="001375F7" w:rsidRPr="00D67490" w:rsidRDefault="001375F7" w:rsidP="005B1ADD">
                        <w:pPr>
                          <w:pStyle w:val="NormalWeb"/>
                          <w:spacing w:before="0" w:beforeAutospacing="0" w:after="200" w:afterAutospacing="0" w:line="276" w:lineRule="auto"/>
                          <w:jc w:val="center"/>
                          <w:rPr>
                            <w:sz w:val="14"/>
                            <w:szCs w:val="14"/>
                          </w:rPr>
                        </w:pPr>
                        <w:proofErr w:type="spellStart"/>
                        <w:r w:rsidRPr="00D67490">
                          <w:rPr>
                            <w:rFonts w:eastAsia="Calibri"/>
                            <w:color w:val="000000" w:themeColor="text1"/>
                            <w:kern w:val="24"/>
                            <w:sz w:val="14"/>
                            <w:szCs w:val="14"/>
                            <w:lang w:val="tr-TR"/>
                          </w:rPr>
                          <w:t>Plexiglass</w:t>
                        </w:r>
                        <w:proofErr w:type="spellEnd"/>
                        <w:r w:rsidRPr="00D67490">
                          <w:rPr>
                            <w:rFonts w:eastAsia="Calibri"/>
                            <w:color w:val="000000" w:themeColor="text1"/>
                            <w:kern w:val="24"/>
                            <w:sz w:val="14"/>
                            <w:szCs w:val="14"/>
                            <w:lang w:val="tr-TR"/>
                          </w:rPr>
                          <w:t xml:space="preserve"> </w:t>
                        </w:r>
                        <w:proofErr w:type="spellStart"/>
                        <w:proofErr w:type="gramStart"/>
                        <w:r w:rsidRPr="00D67490">
                          <w:rPr>
                            <w:rFonts w:eastAsia="Calibri"/>
                            <w:color w:val="000000" w:themeColor="text1"/>
                            <w:kern w:val="24"/>
                            <w:sz w:val="14"/>
                            <w:szCs w:val="14"/>
                            <w:lang w:val="tr-TR"/>
                          </w:rPr>
                          <w:t>protector</w:t>
                        </w:r>
                        <w:proofErr w:type="spellEnd"/>
                        <w:r w:rsidRPr="00D67490">
                          <w:rPr>
                            <w:rFonts w:eastAsia="Calibri"/>
                            <w:color w:val="000000" w:themeColor="text1"/>
                            <w:kern w:val="24"/>
                            <w:sz w:val="14"/>
                            <w:szCs w:val="14"/>
                            <w:lang w:val="tr-TR"/>
                          </w:rPr>
                          <w:t xml:space="preserve">  </w:t>
                        </w:r>
                        <w:proofErr w:type="spellStart"/>
                        <w:r w:rsidRPr="00D67490">
                          <w:rPr>
                            <w:rFonts w:eastAsia="Calibri"/>
                            <w:color w:val="000000" w:themeColor="text1"/>
                            <w:kern w:val="24"/>
                            <w:sz w:val="14"/>
                            <w:szCs w:val="14"/>
                            <w:lang w:val="tr-TR"/>
                          </w:rPr>
                          <w:t>and</w:t>
                        </w:r>
                        <w:proofErr w:type="spellEnd"/>
                        <w:proofErr w:type="gramEnd"/>
                        <w:r w:rsidRPr="00D67490">
                          <w:rPr>
                            <w:rFonts w:eastAsia="Calibri"/>
                            <w:color w:val="000000" w:themeColor="text1"/>
                            <w:kern w:val="24"/>
                            <w:sz w:val="14"/>
                            <w:szCs w:val="14"/>
                            <w:lang w:val="tr-TR"/>
                          </w:rPr>
                          <w:t xml:space="preserve"> </w:t>
                        </w:r>
                        <w:proofErr w:type="spellStart"/>
                        <w:r w:rsidRPr="00D67490">
                          <w:rPr>
                            <w:rFonts w:eastAsia="Calibri"/>
                            <w:color w:val="000000" w:themeColor="text1"/>
                            <w:kern w:val="24"/>
                            <w:sz w:val="14"/>
                            <w:szCs w:val="14"/>
                            <w:lang w:val="tr-TR"/>
                          </w:rPr>
                          <w:t>collimator</w:t>
                        </w:r>
                        <w:proofErr w:type="spellEnd"/>
                      </w:p>
                    </w:txbxContent>
                  </v:textbox>
                </v:shape>
                <v:line id="Düz Bağlayıcı 9" o:spid="_x0000_s1033" style="position:absolute;visibility:visible;mso-wrap-style:square" from="15603,16561" to="25078,16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" strokecolor="windowText"/>
                <v:shape id="Metin Kutusu 2" o:spid="_x0000_s1034" type="#_x0000_t202" style="position:absolute;left:25728;top:7894;width:15240;height:2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rsidR="001375F7" w:rsidRPr="00D67490" w:rsidRDefault="001375F7" w:rsidP="005B1ADD">
                        <w:pPr>
                          <w:pStyle w:val="NormalWeb"/>
                          <w:spacing w:before="0" w:beforeAutospacing="0" w:after="200" w:afterAutospacing="0" w:line="276" w:lineRule="auto"/>
                          <w:rPr>
                            <w:sz w:val="14"/>
                            <w:szCs w:val="14"/>
                          </w:rPr>
                        </w:pPr>
                        <w:proofErr w:type="spellStart"/>
                        <w:r w:rsidRPr="00D67490">
                          <w:rPr>
                            <w:rFonts w:eastAsia="Calibri"/>
                            <w:color w:val="000000" w:themeColor="text1"/>
                            <w:kern w:val="24"/>
                            <w:sz w:val="14"/>
                            <w:szCs w:val="14"/>
                            <w:lang w:val="tr-TR"/>
                          </w:rPr>
                          <w:t>Lead</w:t>
                        </w:r>
                        <w:proofErr w:type="spellEnd"/>
                        <w:r w:rsidRPr="00D67490">
                          <w:rPr>
                            <w:rFonts w:eastAsia="Calibri"/>
                            <w:color w:val="000000" w:themeColor="text1"/>
                            <w:kern w:val="24"/>
                            <w:sz w:val="14"/>
                            <w:szCs w:val="14"/>
                            <w:lang w:val="tr-TR"/>
                          </w:rPr>
                          <w:t xml:space="preserve"> </w:t>
                        </w:r>
                        <w:proofErr w:type="spellStart"/>
                        <w:r w:rsidRPr="00D67490">
                          <w:rPr>
                            <w:rFonts w:eastAsia="Calibri"/>
                            <w:color w:val="000000" w:themeColor="text1"/>
                            <w:kern w:val="24"/>
                            <w:sz w:val="14"/>
                            <w:szCs w:val="14"/>
                            <w:lang w:val="tr-TR"/>
                          </w:rPr>
                          <w:t>collimator</w:t>
                        </w:r>
                        <w:proofErr w:type="spellEnd"/>
                      </w:p>
                    </w:txbxContent>
                  </v:textbox>
                </v:shape>
                <v:shape id="Metin Kutusu 2" o:spid="_x0000_s1035" type="#_x0000_t202" style="position:absolute;left:20340;top:2133;width:15240;height:2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rsidR="001375F7" w:rsidRPr="00D67490" w:rsidRDefault="001375F7" w:rsidP="005B1ADD">
                        <w:pPr>
                          <w:pStyle w:val="NormalWeb"/>
                          <w:spacing w:before="0" w:beforeAutospacing="0" w:after="200" w:afterAutospacing="0" w:line="276" w:lineRule="auto"/>
                          <w:rPr>
                            <w:sz w:val="14"/>
                            <w:szCs w:val="14"/>
                          </w:rPr>
                        </w:pPr>
                        <w:proofErr w:type="spellStart"/>
                        <w:r w:rsidRPr="00D67490">
                          <w:rPr>
                            <w:rFonts w:eastAsia="Calibri"/>
                            <w:color w:val="000000" w:themeColor="text1"/>
                            <w:kern w:val="24"/>
                            <w:sz w:val="14"/>
                            <w:szCs w:val="14"/>
                            <w:lang w:val="tr-TR"/>
                          </w:rPr>
                          <w:t>Detector</w:t>
                        </w:r>
                        <w:proofErr w:type="spellEnd"/>
                      </w:p>
                    </w:txbxContent>
                  </v:textbox>
                </v:shape>
                <v:shapetype id="_x0000_t32" coordsize="21600,21600" o:spt="32" o:oned="t" path="m,l21600,21600e" filled="f">
                  <v:path arrowok="t" fillok="f" o:connecttype="none"/>
                  <o:lock v:ext="edit" shapetype="t"/>
                </v:shapetype>
                <v:shape id="Düz Ok Bağlayıcısı 12" o:spid="_x0000_s1036" type="#_x0000_t32" style="position:absolute;left:2803;top:12893;width:0;height:36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" strokecolor="windowText">
                  <v:stroke endarrow="open" endarrowwidth="narrow" endarrowlength="short"/>
                </v:shape>
                <v:shape id="Düz Ok Bağlayıcısı 13" o:spid="_x0000_s1037" type="#_x0000_t32" style="position:absolute;left:2803;top:6507;width:0;height:429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" strokecolor="windowText">
                  <v:stroke endarrow="open" endarrowwidth="narrow" endarrowlength="short"/>
                </v:shape>
                <v:line id="Düz Bağlayıcı 14" o:spid="_x0000_s1038" style="position:absolute;flip:x;visibility:visible;mso-wrap-style:square" from="2803,6480" to="13549,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" strokecolor="windowText">
                  <v:stroke dashstyle="1 1"/>
                </v:line>
                <v:line id="Düz Bağlayıcı 15" o:spid="_x0000_s1039" style="position:absolute;flip:x;visibility:visible;mso-wrap-style:square" from="2803,16561" to="13549,16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" strokecolor="windowText">
                  <v:stroke dashstyle="1 1"/>
                </v:line>
                <v:shape id="Metin Kutusu 2" o:spid="_x0000_s1040" type="#_x0000_t202" style="position:absolute;top:10801;width:5607;height:2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rsidR="001375F7" w:rsidRPr="00D67490" w:rsidRDefault="001375F7" w:rsidP="005B1ADD">
                        <w:pPr>
                          <w:pStyle w:val="NormalWeb"/>
                          <w:spacing w:before="0" w:beforeAutospacing="0" w:after="200" w:afterAutospacing="0" w:line="276" w:lineRule="auto"/>
                          <w:rPr>
                            <w:sz w:val="14"/>
                            <w:szCs w:val="14"/>
                          </w:rPr>
                        </w:pPr>
                        <w:r w:rsidRPr="00D67490">
                          <w:rPr>
                            <w:rFonts w:eastAsia="Calibri"/>
                            <w:color w:val="000000" w:themeColor="text1"/>
                            <w:kern w:val="24"/>
                            <w:sz w:val="14"/>
                            <w:szCs w:val="14"/>
                            <w:lang w:val="tr-TR"/>
                          </w:rPr>
                          <w:t>2 cm</w:t>
                        </w:r>
                      </w:p>
                    </w:txbxContent>
                  </v:textbox>
                </v:shape>
                <w10:wrap type="tight" anchorx="margin"/>
              </v:group>
            </w:pict>
          </mc:Fallback>
        </mc:AlternateContent>
      </w:r>
    </w:p>
    <w:p w:rsidR="005B1ADD" w:rsidRDefault="005B1ADD" w:rsidP="005B1ADD">
      <w:pPr>
        <w:tabs>
          <w:tab w:val="left" w:pos="426"/>
        </w:tabs>
        <w:ind w:left="426"/>
        <w:rPr>
          <w:rFonts w:asciiTheme="majorBidi" w:hAnsiTheme="majorBidi" w:cstheme="majorBidi"/>
          <w:sz w:val="24"/>
          <w:szCs w:val="24"/>
          <w:lang w:val="en-US"/>
        </w:rPr>
      </w:pPr>
    </w:p>
    <w:p w:rsidR="005B1ADD" w:rsidRDefault="005B1ADD" w:rsidP="005B1ADD">
      <w:pPr>
        <w:tabs>
          <w:tab w:val="left" w:pos="426"/>
        </w:tabs>
        <w:ind w:left="426"/>
        <w:rPr>
          <w:rFonts w:asciiTheme="majorBidi" w:hAnsiTheme="majorBidi" w:cstheme="majorBidi"/>
          <w:sz w:val="24"/>
          <w:szCs w:val="24"/>
          <w:lang w:val="en-US"/>
        </w:rPr>
      </w:pPr>
    </w:p>
    <w:p w:rsidR="005B1ADD" w:rsidRDefault="005B1ADD" w:rsidP="005B1ADD">
      <w:pPr>
        <w:tabs>
          <w:tab w:val="left" w:pos="426"/>
        </w:tabs>
        <w:ind w:left="426"/>
        <w:rPr>
          <w:rFonts w:asciiTheme="majorBidi" w:hAnsiTheme="majorBidi" w:cstheme="majorBidi"/>
          <w:sz w:val="24"/>
          <w:szCs w:val="24"/>
          <w:lang w:val="en-US"/>
        </w:rPr>
      </w:pPr>
    </w:p>
    <w:p w:rsidR="005B1ADD" w:rsidRDefault="005B1ADD" w:rsidP="005B1ADD">
      <w:pPr>
        <w:tabs>
          <w:tab w:val="left" w:pos="426"/>
        </w:tabs>
        <w:ind w:left="426"/>
        <w:rPr>
          <w:rFonts w:asciiTheme="majorBidi" w:hAnsiTheme="majorBidi" w:cstheme="majorBidi"/>
          <w:sz w:val="24"/>
          <w:szCs w:val="24"/>
          <w:lang w:val="en-US"/>
        </w:rPr>
      </w:pPr>
    </w:p>
    <w:p w:rsidR="005B1ADD" w:rsidRDefault="005B1ADD" w:rsidP="005B1ADD">
      <w:pPr>
        <w:tabs>
          <w:tab w:val="left" w:pos="426"/>
        </w:tabs>
        <w:ind w:left="426"/>
        <w:rPr>
          <w:rFonts w:asciiTheme="majorBidi" w:hAnsiTheme="majorBidi" w:cstheme="majorBidi"/>
          <w:sz w:val="24"/>
          <w:szCs w:val="24"/>
          <w:lang w:val="en-US"/>
        </w:rPr>
      </w:pPr>
    </w:p>
    <w:p w:rsidR="00E61B20" w:rsidRDefault="00E61B20" w:rsidP="00F47363">
      <w:pPr>
        <w:tabs>
          <w:tab w:val="left" w:pos="426"/>
        </w:tabs>
        <w:rPr>
          <w:rFonts w:asciiTheme="majorBidi" w:hAnsiTheme="majorBidi" w:cstheme="majorBidi"/>
          <w:b/>
          <w:sz w:val="24"/>
          <w:szCs w:val="24"/>
          <w:lang w:val="en-US"/>
        </w:rPr>
      </w:pPr>
    </w:p>
    <w:p w:rsidR="005B1ADD" w:rsidRPr="005B1ADD" w:rsidRDefault="005B1ADD" w:rsidP="005B1ADD">
      <w:pPr>
        <w:tabs>
          <w:tab w:val="left" w:pos="426"/>
        </w:tabs>
        <w:ind w:left="426"/>
        <w:jc w:val="center"/>
        <w:rPr>
          <w:rFonts w:asciiTheme="majorBidi" w:hAnsiTheme="majorBidi" w:cstheme="majorBidi"/>
          <w:sz w:val="24"/>
          <w:szCs w:val="24"/>
          <w:lang w:val="en-US"/>
        </w:rPr>
      </w:pPr>
      <w:r w:rsidRPr="00F47363">
        <w:rPr>
          <w:rFonts w:asciiTheme="majorBidi" w:hAnsiTheme="majorBidi" w:cstheme="majorBidi"/>
          <w:b/>
          <w:sz w:val="24"/>
          <w:szCs w:val="24"/>
          <w:lang w:val="en-US"/>
        </w:rPr>
        <w:t xml:space="preserve">Figure </w:t>
      </w:r>
      <w:r w:rsidR="00B52CD7" w:rsidRPr="00F47363">
        <w:rPr>
          <w:rFonts w:asciiTheme="majorBidi" w:hAnsiTheme="majorBidi" w:cstheme="majorBidi"/>
          <w:b/>
          <w:sz w:val="24"/>
          <w:szCs w:val="24"/>
          <w:lang w:val="en-US"/>
        </w:rPr>
        <w:t>8</w:t>
      </w:r>
      <w:r w:rsidRPr="00F47363">
        <w:rPr>
          <w:rFonts w:asciiTheme="majorBidi" w:hAnsiTheme="majorBidi" w:cstheme="majorBidi"/>
          <w:b/>
          <w:sz w:val="24"/>
          <w:szCs w:val="24"/>
          <w:lang w:val="en-US"/>
        </w:rPr>
        <w:t>.</w:t>
      </w:r>
      <w:r w:rsidRPr="005B1ADD">
        <w:rPr>
          <w:rFonts w:asciiTheme="majorBidi" w:hAnsiTheme="majorBidi" w:cstheme="majorBidi"/>
          <w:sz w:val="24"/>
          <w:szCs w:val="24"/>
          <w:lang w:val="en-US"/>
        </w:rPr>
        <w:t xml:space="preserve"> Schematic view of beta setup.</w:t>
      </w:r>
    </w:p>
    <w:p w:rsidR="005B1ADD" w:rsidRDefault="004A495E" w:rsidP="00466F14">
      <w:pPr>
        <w:spacing w:before="120" w:after="120" w:line="240" w:lineRule="auto"/>
        <w:jc w:val="both"/>
        <w:rPr>
          <w:rFonts w:asciiTheme="majorBidi" w:hAnsiTheme="majorBidi" w:cstheme="majorBidi"/>
          <w:sz w:val="24"/>
          <w:szCs w:val="24"/>
          <w:lang w:val="en-US"/>
        </w:rPr>
      </w:pPr>
      <w:r w:rsidRPr="004A495E">
        <w:rPr>
          <w:rFonts w:asciiTheme="majorBidi" w:hAnsiTheme="majorBidi" w:cstheme="majorBidi"/>
          <w:sz w:val="24"/>
          <w:szCs w:val="24"/>
          <w:lang w:val="en-US"/>
        </w:rPr>
        <w:t xml:space="preserve">The experimental interpolation method was </w:t>
      </w:r>
      <w:r>
        <w:rPr>
          <w:rFonts w:asciiTheme="majorBidi" w:hAnsiTheme="majorBidi" w:cstheme="majorBidi"/>
          <w:sz w:val="24"/>
          <w:szCs w:val="24"/>
          <w:lang w:val="en-US"/>
        </w:rPr>
        <w:t>used</w:t>
      </w:r>
      <w:r w:rsidRPr="004A495E">
        <w:rPr>
          <w:rFonts w:asciiTheme="majorBidi" w:hAnsiTheme="majorBidi" w:cstheme="majorBidi"/>
          <w:sz w:val="24"/>
          <w:szCs w:val="24"/>
          <w:lang w:val="en-US"/>
        </w:rPr>
        <w:t xml:space="preserve"> to eliminate the influence of X-rays on the beta experimental results. This method was utilized to remove the effect of X-rays in the beta experimental results [14]. According to this method, the approximate contribution of X-ray </w:t>
      </w:r>
      <w:r w:rsidRPr="004A495E">
        <w:rPr>
          <w:rFonts w:asciiTheme="majorBidi" w:hAnsiTheme="majorBidi" w:cstheme="majorBidi"/>
          <w:sz w:val="24"/>
          <w:szCs w:val="24"/>
          <w:lang w:val="en-US"/>
        </w:rPr>
        <w:lastRenderedPageBreak/>
        <w:t xml:space="preserve">counting was removed. In the transmission experiments, composite materials and pure </w:t>
      </w:r>
      <w:r w:rsidR="009504A4">
        <w:rPr>
          <w:rFonts w:asciiTheme="majorBidi" w:hAnsiTheme="majorBidi" w:cstheme="majorBidi"/>
          <w:sz w:val="24"/>
          <w:szCs w:val="24"/>
          <w:lang w:val="en-US"/>
        </w:rPr>
        <w:t>aluminum</w:t>
      </w:r>
      <w:r w:rsidRPr="004A495E">
        <w:rPr>
          <w:rFonts w:asciiTheme="majorBidi" w:hAnsiTheme="majorBidi" w:cstheme="majorBidi"/>
          <w:sz w:val="24"/>
          <w:szCs w:val="24"/>
          <w:lang w:val="en-US"/>
        </w:rPr>
        <w:t xml:space="preserve"> were </w:t>
      </w:r>
      <w:r>
        <w:rPr>
          <w:rFonts w:asciiTheme="majorBidi" w:hAnsiTheme="majorBidi" w:cstheme="majorBidi"/>
          <w:sz w:val="24"/>
          <w:szCs w:val="24"/>
          <w:lang w:val="en-US"/>
        </w:rPr>
        <w:t>used</w:t>
      </w:r>
      <w:r w:rsidRPr="004A495E">
        <w:rPr>
          <w:rFonts w:asciiTheme="majorBidi" w:hAnsiTheme="majorBidi" w:cstheme="majorBidi"/>
          <w:sz w:val="24"/>
          <w:szCs w:val="24"/>
          <w:lang w:val="en-US"/>
        </w:rPr>
        <w:t>. The thickness of the material is plotted against the relative count, as obtained from the experiments conducted using the Origin 8 program, as illustrated in Figure 9. The plots yielded linear absorption coefficient values.</w:t>
      </w:r>
    </w:p>
    <w:p w:rsidR="00D67490" w:rsidRPr="00D8102C" w:rsidRDefault="00641065" w:rsidP="005B1ADD">
      <w:pPr>
        <w:spacing w:before="120" w:after="120" w:line="240" w:lineRule="auto"/>
        <w:ind w:left="786"/>
        <w:jc w:val="both"/>
        <w:rPr>
          <w:rFonts w:ascii="Times New Roman" w:eastAsia="Times New Roman" w:hAnsi="Times New Roman" w:cs="Times New Roman"/>
          <w:lang w:val="en-GB"/>
        </w:rPr>
      </w:pPr>
      <w:r w:rsidRPr="00641065">
        <w:rPr>
          <w:noProof/>
          <w:lang w:eastAsia="tr-TR"/>
        </w:rPr>
        <w:drawing>
          <wp:inline distT="0" distB="0" distL="0" distR="0">
            <wp:extent cx="4743450" cy="2686050"/>
            <wp:effectExtent l="0" t="0" r="0" b="0"/>
            <wp:docPr id="56" name="Resim 56" descr="C:\Users\EV\Desktop\Adsı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EV\Desktop\Adsız.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43450" cy="2686050"/>
                    </a:xfrm>
                    <a:prstGeom prst="rect">
                      <a:avLst/>
                    </a:prstGeom>
                    <a:noFill/>
                    <a:ln>
                      <a:noFill/>
                    </a:ln>
                  </pic:spPr>
                </pic:pic>
              </a:graphicData>
            </a:graphic>
          </wp:inline>
        </w:drawing>
      </w:r>
    </w:p>
    <w:p w:rsidR="0098008F" w:rsidRPr="006E696B" w:rsidRDefault="0056695E" w:rsidP="006E696B">
      <w:pPr>
        <w:jc w:val="center"/>
        <w:rPr>
          <w:rFonts w:asciiTheme="majorBidi" w:hAnsiTheme="majorBidi" w:cstheme="majorBidi"/>
          <w:b/>
          <w:bCs/>
          <w:sz w:val="24"/>
          <w:szCs w:val="24"/>
          <w:lang w:val="en-US"/>
        </w:rPr>
      </w:pPr>
      <w:r w:rsidRPr="004E3AD4">
        <w:rPr>
          <w:rFonts w:asciiTheme="majorBidi" w:hAnsiTheme="majorBidi" w:cstheme="majorBidi"/>
          <w:b/>
          <w:bCs/>
        </w:rPr>
        <w:t xml:space="preserve">Figure </w:t>
      </w:r>
      <w:r w:rsidR="00B52CD7">
        <w:rPr>
          <w:rFonts w:asciiTheme="majorBidi" w:hAnsiTheme="majorBidi" w:cstheme="majorBidi"/>
          <w:b/>
          <w:bCs/>
        </w:rPr>
        <w:t>9</w:t>
      </w:r>
      <w:r w:rsidRPr="004E3AD4">
        <w:rPr>
          <w:rFonts w:asciiTheme="majorBidi" w:hAnsiTheme="majorBidi" w:cstheme="majorBidi"/>
          <w:b/>
          <w:bCs/>
        </w:rPr>
        <w:t>.</w:t>
      </w:r>
      <w:r w:rsidRPr="004E3AD4">
        <w:rPr>
          <w:rFonts w:asciiTheme="majorBidi" w:hAnsiTheme="majorBidi" w:cstheme="majorBidi"/>
        </w:rPr>
        <w:t xml:space="preserve"> Relative intensity-thickness graphs for composite materials again</w:t>
      </w:r>
      <w:r w:rsidR="007C7210">
        <w:rPr>
          <w:rFonts w:asciiTheme="majorBidi" w:hAnsiTheme="majorBidi" w:cstheme="majorBidi"/>
        </w:rPr>
        <w:t>s</w:t>
      </w:r>
      <w:r w:rsidRPr="004E3AD4">
        <w:rPr>
          <w:rFonts w:asciiTheme="majorBidi" w:hAnsiTheme="majorBidi" w:cstheme="majorBidi"/>
        </w:rPr>
        <w:t>t Sr-90 beta source.</w:t>
      </w:r>
    </w:p>
    <w:p w:rsidR="00FD69AF" w:rsidRPr="00DB7F45" w:rsidRDefault="00DB7F45" w:rsidP="00DB7F45">
      <w:pPr>
        <w:adjustRightInd w:val="0"/>
        <w:spacing w:after="0" w:line="240" w:lineRule="auto"/>
        <w:jc w:val="both"/>
        <w:rPr>
          <w:rFonts w:asciiTheme="majorBidi" w:hAnsiTheme="majorBidi" w:cstheme="majorBidi"/>
          <w:b/>
          <w:bCs/>
          <w:lang w:val="en-US"/>
        </w:rPr>
      </w:pPr>
      <w:r w:rsidRPr="00DB7F45">
        <w:rPr>
          <w:rFonts w:ascii="Times New Roman" w:eastAsia="Times New Roman" w:hAnsi="Times New Roman" w:cs="Times New Roman"/>
          <w:b/>
          <w:bCs/>
          <w:sz w:val="24"/>
          <w:szCs w:val="24"/>
          <w:lang w:val="en-US"/>
        </w:rPr>
        <w:t>3.</w:t>
      </w:r>
      <w:r>
        <w:rPr>
          <w:rFonts w:asciiTheme="majorBidi" w:hAnsiTheme="majorBidi" w:cstheme="majorBidi"/>
          <w:b/>
          <w:bCs/>
          <w:lang w:val="en-US"/>
        </w:rPr>
        <w:t xml:space="preserve"> </w:t>
      </w:r>
      <w:r w:rsidR="00FD69AF" w:rsidRPr="00F47363">
        <w:rPr>
          <w:rFonts w:asciiTheme="majorBidi" w:hAnsiTheme="majorBidi" w:cstheme="majorBidi"/>
          <w:b/>
          <w:bCs/>
          <w:sz w:val="24"/>
          <w:lang w:val="en-US"/>
        </w:rPr>
        <w:t>Results and Discussion</w:t>
      </w:r>
    </w:p>
    <w:p w:rsidR="0083237F" w:rsidRPr="0083237F" w:rsidRDefault="0068640C" w:rsidP="00770F7B">
      <w:pPr>
        <w:tabs>
          <w:tab w:val="left" w:pos="0"/>
        </w:tabs>
        <w:spacing w:before="120" w:after="120" w:line="240" w:lineRule="auto"/>
        <w:jc w:val="both"/>
        <w:rPr>
          <w:rFonts w:asciiTheme="majorBidi" w:hAnsiTheme="majorBidi" w:cstheme="majorBidi"/>
          <w:sz w:val="24"/>
          <w:szCs w:val="24"/>
        </w:rPr>
      </w:pPr>
      <w:r w:rsidRPr="0068640C">
        <w:rPr>
          <w:rFonts w:asciiTheme="majorBidi" w:hAnsiTheme="majorBidi" w:cstheme="majorBidi"/>
          <w:sz w:val="24"/>
          <w:szCs w:val="24"/>
        </w:rPr>
        <w:t>The experimental results of composite materials for the gamma radioisotopes Am-241, Cs-137 and Co-60 are listed in Table 2.</w:t>
      </w:r>
    </w:p>
    <w:p w:rsidR="0083237F" w:rsidRPr="00521FD2" w:rsidRDefault="0083237F" w:rsidP="00881FBC">
      <w:pPr>
        <w:spacing w:before="240" w:after="120" w:line="240" w:lineRule="auto"/>
        <w:ind w:left="851" w:hanging="851"/>
        <w:jc w:val="both"/>
        <w:rPr>
          <w:rFonts w:asciiTheme="majorBidi" w:hAnsiTheme="majorBidi" w:cstheme="majorBidi"/>
          <w:sz w:val="20"/>
          <w:szCs w:val="20"/>
          <w:lang w:val="en-US"/>
        </w:rPr>
      </w:pPr>
      <w:r w:rsidRPr="00F47363">
        <w:rPr>
          <w:rFonts w:asciiTheme="majorBidi" w:hAnsiTheme="majorBidi" w:cstheme="majorBidi"/>
          <w:b/>
          <w:bCs/>
          <w:sz w:val="24"/>
          <w:szCs w:val="20"/>
          <w:lang w:val="en-US"/>
        </w:rPr>
        <w:t>Table 2.</w:t>
      </w:r>
      <w:r w:rsidRPr="00F47363">
        <w:rPr>
          <w:rFonts w:asciiTheme="majorBidi" w:hAnsiTheme="majorBidi" w:cstheme="majorBidi"/>
          <w:sz w:val="24"/>
          <w:szCs w:val="20"/>
          <w:lang w:val="en-US"/>
        </w:rPr>
        <w:t xml:space="preserve"> Linear attenuation coefficient (μ) and half value thickness (HVT) of materials again</w:t>
      </w:r>
      <w:r w:rsidR="00881FBC" w:rsidRPr="00F47363">
        <w:rPr>
          <w:rFonts w:asciiTheme="majorBidi" w:hAnsiTheme="majorBidi" w:cstheme="majorBidi"/>
          <w:sz w:val="24"/>
          <w:szCs w:val="20"/>
          <w:lang w:val="en-US"/>
        </w:rPr>
        <w:t>s</w:t>
      </w:r>
      <w:r w:rsidRPr="00F47363">
        <w:rPr>
          <w:rFonts w:asciiTheme="majorBidi" w:hAnsiTheme="majorBidi" w:cstheme="majorBidi"/>
          <w:sz w:val="24"/>
          <w:szCs w:val="20"/>
          <w:lang w:val="en-US"/>
        </w:rPr>
        <w:t>t Am</w:t>
      </w:r>
      <w:r w:rsidR="00881FBC">
        <w:rPr>
          <w:rFonts w:asciiTheme="majorBidi" w:hAnsiTheme="majorBidi" w:cstheme="majorBidi"/>
          <w:sz w:val="24"/>
          <w:szCs w:val="20"/>
          <w:lang w:val="en-US"/>
        </w:rPr>
        <w:t xml:space="preserve"> </w:t>
      </w:r>
      <w:r w:rsidRPr="00F47363">
        <w:rPr>
          <w:rFonts w:asciiTheme="majorBidi" w:hAnsiTheme="majorBidi" w:cstheme="majorBidi"/>
          <w:sz w:val="24"/>
          <w:szCs w:val="20"/>
          <w:lang w:val="en-US"/>
        </w:rPr>
        <w:t>241, Cs-137 and Co-60 gamma sources.</w:t>
      </w:r>
    </w:p>
    <w:tbl>
      <w:tblPr>
        <w:tblStyle w:val="AkGlgeleme1"/>
        <w:tblW w:w="9498" w:type="dxa"/>
        <w:tblLook w:val="04A0" w:firstRow="1" w:lastRow="0" w:firstColumn="1" w:lastColumn="0" w:noHBand="0" w:noVBand="1"/>
      </w:tblPr>
      <w:tblGrid>
        <w:gridCol w:w="1107"/>
        <w:gridCol w:w="1406"/>
        <w:gridCol w:w="1385"/>
        <w:gridCol w:w="1347"/>
        <w:gridCol w:w="1418"/>
        <w:gridCol w:w="1417"/>
        <w:gridCol w:w="1418"/>
      </w:tblGrid>
      <w:tr w:rsidR="00150303" w:rsidRPr="00834009" w:rsidTr="00F473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val="restart"/>
            <w:tcBorders>
              <w:top w:val="double" w:sz="4" w:space="0" w:color="auto"/>
              <w:right w:val="single" w:sz="8" w:space="0" w:color="000000" w:themeColor="text1"/>
            </w:tcBorders>
            <w:shd w:val="clear" w:color="auto" w:fill="auto"/>
          </w:tcPr>
          <w:p w:rsidR="0083237F" w:rsidRPr="00834009" w:rsidRDefault="0083237F" w:rsidP="00770F7B">
            <w:pPr>
              <w:jc w:val="center"/>
              <w:rPr>
                <w:rFonts w:ascii="Times New Roman" w:hAnsi="Times New Roman" w:cs="Times New Roman"/>
                <w:bCs w:val="0"/>
                <w:sz w:val="20"/>
                <w:szCs w:val="20"/>
                <w:lang w:val="en-US"/>
              </w:rPr>
            </w:pPr>
            <w:r w:rsidRPr="006C148D">
              <w:rPr>
                <w:rFonts w:ascii="Times New Roman" w:hAnsi="Times New Roman" w:cs="Times New Roman"/>
                <w:sz w:val="20"/>
                <w:szCs w:val="20"/>
                <w:lang w:val="en-US"/>
              </w:rPr>
              <w:t>Material Code</w:t>
            </w:r>
          </w:p>
        </w:tc>
        <w:tc>
          <w:tcPr>
            <w:tcW w:w="0" w:type="dxa"/>
            <w:gridSpan w:val="2"/>
            <w:tcBorders>
              <w:top w:val="double" w:sz="4" w:space="0" w:color="auto"/>
              <w:left w:val="single" w:sz="8" w:space="0" w:color="000000" w:themeColor="text1"/>
            </w:tcBorders>
            <w:shd w:val="clear" w:color="auto" w:fill="auto"/>
          </w:tcPr>
          <w:p w:rsidR="0083237F" w:rsidRPr="00834009" w:rsidRDefault="0083237F" w:rsidP="00770F7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n-US"/>
              </w:rPr>
            </w:pPr>
            <w:r w:rsidRPr="00834009">
              <w:rPr>
                <w:rFonts w:ascii="Times New Roman" w:hAnsi="Times New Roman" w:cs="Times New Roman"/>
                <w:sz w:val="20"/>
                <w:szCs w:val="20"/>
                <w:lang w:val="en-US"/>
              </w:rPr>
              <w:t>Am-241</w:t>
            </w:r>
          </w:p>
        </w:tc>
        <w:tc>
          <w:tcPr>
            <w:tcW w:w="0" w:type="dxa"/>
            <w:gridSpan w:val="2"/>
            <w:tcBorders>
              <w:top w:val="double" w:sz="4" w:space="0" w:color="auto"/>
            </w:tcBorders>
            <w:shd w:val="clear" w:color="auto" w:fill="auto"/>
          </w:tcPr>
          <w:p w:rsidR="0083237F" w:rsidRPr="00834009" w:rsidRDefault="0083237F" w:rsidP="00770F7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n-US"/>
              </w:rPr>
            </w:pPr>
            <w:r w:rsidRPr="00834009">
              <w:rPr>
                <w:rFonts w:ascii="Times New Roman" w:hAnsi="Times New Roman" w:cs="Times New Roman"/>
                <w:sz w:val="20"/>
                <w:szCs w:val="20"/>
                <w:lang w:val="en-US"/>
              </w:rPr>
              <w:t>Cs-137</w:t>
            </w:r>
          </w:p>
        </w:tc>
        <w:tc>
          <w:tcPr>
            <w:tcW w:w="2835" w:type="dxa"/>
            <w:gridSpan w:val="2"/>
            <w:tcBorders>
              <w:top w:val="double" w:sz="4" w:space="0" w:color="auto"/>
            </w:tcBorders>
            <w:shd w:val="clear" w:color="auto" w:fill="auto"/>
          </w:tcPr>
          <w:p w:rsidR="0083237F" w:rsidRPr="00834009" w:rsidRDefault="0083237F" w:rsidP="00770F7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n-US"/>
              </w:rPr>
            </w:pPr>
            <w:r w:rsidRPr="00834009">
              <w:rPr>
                <w:rFonts w:ascii="Times New Roman" w:hAnsi="Times New Roman" w:cs="Times New Roman"/>
                <w:sz w:val="20"/>
                <w:szCs w:val="20"/>
                <w:lang w:val="en-US"/>
              </w:rPr>
              <w:t>Co-60</w:t>
            </w:r>
          </w:p>
        </w:tc>
      </w:tr>
      <w:tr w:rsidR="008603AE" w:rsidRPr="00834009" w:rsidTr="00920A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7" w:type="dxa"/>
            <w:vMerge/>
            <w:tcBorders>
              <w:bottom w:val="single" w:sz="8" w:space="0" w:color="000000" w:themeColor="text1"/>
              <w:right w:val="single" w:sz="8" w:space="0" w:color="000000" w:themeColor="text1"/>
            </w:tcBorders>
            <w:shd w:val="clear" w:color="auto" w:fill="auto"/>
          </w:tcPr>
          <w:p w:rsidR="0083237F" w:rsidRPr="00834009" w:rsidRDefault="0083237F" w:rsidP="00770F7B">
            <w:pPr>
              <w:rPr>
                <w:rFonts w:ascii="Times New Roman" w:hAnsi="Times New Roman" w:cs="Times New Roman"/>
                <w:bCs w:val="0"/>
                <w:sz w:val="20"/>
                <w:szCs w:val="20"/>
                <w:lang w:val="en-US"/>
              </w:rPr>
            </w:pPr>
          </w:p>
        </w:tc>
        <w:tc>
          <w:tcPr>
            <w:tcW w:w="1406" w:type="dxa"/>
            <w:tcBorders>
              <w:left w:val="single" w:sz="8" w:space="0" w:color="000000" w:themeColor="text1"/>
              <w:bottom w:val="single" w:sz="8" w:space="0" w:color="000000" w:themeColor="text1"/>
            </w:tcBorders>
            <w:shd w:val="clear" w:color="auto" w:fill="auto"/>
          </w:tcPr>
          <w:p w:rsidR="0083237F" w:rsidRPr="00834009"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834009">
              <w:rPr>
                <w:rFonts w:ascii="Times New Roman" w:hAnsi="Times New Roman" w:cs="Times New Roman"/>
                <w:b/>
                <w:sz w:val="20"/>
                <w:szCs w:val="20"/>
                <w:lang w:val="en-US"/>
              </w:rPr>
              <w:t>μ (cm</w:t>
            </w:r>
            <w:r w:rsidRPr="00834009">
              <w:rPr>
                <w:rFonts w:ascii="Times New Roman" w:hAnsi="Times New Roman" w:cs="Times New Roman"/>
                <w:b/>
                <w:sz w:val="20"/>
                <w:szCs w:val="20"/>
                <w:vertAlign w:val="superscript"/>
                <w:lang w:val="en-US"/>
              </w:rPr>
              <w:t>-1</w:t>
            </w:r>
            <w:r w:rsidRPr="00834009">
              <w:rPr>
                <w:rFonts w:ascii="Times New Roman" w:hAnsi="Times New Roman" w:cs="Times New Roman"/>
                <w:b/>
                <w:sz w:val="20"/>
                <w:szCs w:val="20"/>
                <w:lang w:val="en-US"/>
              </w:rPr>
              <w:t>)</w:t>
            </w:r>
          </w:p>
        </w:tc>
        <w:tc>
          <w:tcPr>
            <w:tcW w:w="1385" w:type="dxa"/>
            <w:tcBorders>
              <w:bottom w:val="single" w:sz="8" w:space="0" w:color="000000" w:themeColor="text1"/>
            </w:tcBorders>
            <w:shd w:val="clear" w:color="auto" w:fill="auto"/>
          </w:tcPr>
          <w:p w:rsidR="0083237F" w:rsidRPr="00834009"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834009">
              <w:rPr>
                <w:rFonts w:ascii="Times New Roman" w:hAnsi="Times New Roman" w:cs="Times New Roman"/>
                <w:b/>
                <w:sz w:val="20"/>
                <w:szCs w:val="20"/>
                <w:lang w:val="en-US"/>
              </w:rPr>
              <w:t>HVT (cm)</w:t>
            </w:r>
          </w:p>
        </w:tc>
        <w:tc>
          <w:tcPr>
            <w:tcW w:w="1347" w:type="dxa"/>
            <w:tcBorders>
              <w:bottom w:val="single" w:sz="8" w:space="0" w:color="000000" w:themeColor="text1"/>
            </w:tcBorders>
            <w:shd w:val="clear" w:color="auto" w:fill="auto"/>
          </w:tcPr>
          <w:p w:rsidR="0083237F" w:rsidRPr="00834009"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834009">
              <w:rPr>
                <w:rFonts w:ascii="Times New Roman" w:hAnsi="Times New Roman" w:cs="Times New Roman"/>
                <w:b/>
                <w:sz w:val="20"/>
                <w:szCs w:val="20"/>
                <w:lang w:val="en-US"/>
              </w:rPr>
              <w:t>μ (cm</w:t>
            </w:r>
            <w:r w:rsidRPr="00834009">
              <w:rPr>
                <w:rFonts w:ascii="Times New Roman" w:hAnsi="Times New Roman" w:cs="Times New Roman"/>
                <w:b/>
                <w:sz w:val="20"/>
                <w:szCs w:val="20"/>
                <w:vertAlign w:val="superscript"/>
                <w:lang w:val="en-US"/>
              </w:rPr>
              <w:t>-1</w:t>
            </w:r>
            <w:r w:rsidRPr="00834009">
              <w:rPr>
                <w:rFonts w:ascii="Times New Roman" w:hAnsi="Times New Roman" w:cs="Times New Roman"/>
                <w:b/>
                <w:sz w:val="20"/>
                <w:szCs w:val="20"/>
                <w:lang w:val="en-US"/>
              </w:rPr>
              <w:t>)</w:t>
            </w:r>
          </w:p>
        </w:tc>
        <w:tc>
          <w:tcPr>
            <w:tcW w:w="1418" w:type="dxa"/>
            <w:tcBorders>
              <w:bottom w:val="single" w:sz="8" w:space="0" w:color="000000" w:themeColor="text1"/>
            </w:tcBorders>
            <w:shd w:val="clear" w:color="auto" w:fill="auto"/>
          </w:tcPr>
          <w:p w:rsidR="0083237F" w:rsidRPr="00834009"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834009">
              <w:rPr>
                <w:rFonts w:ascii="Times New Roman" w:hAnsi="Times New Roman" w:cs="Times New Roman"/>
                <w:b/>
                <w:sz w:val="20"/>
                <w:szCs w:val="20"/>
                <w:lang w:val="en-US"/>
              </w:rPr>
              <w:t>HVT (cm)</w:t>
            </w:r>
          </w:p>
        </w:tc>
        <w:tc>
          <w:tcPr>
            <w:tcW w:w="1417" w:type="dxa"/>
            <w:tcBorders>
              <w:bottom w:val="single" w:sz="8" w:space="0" w:color="000000" w:themeColor="text1"/>
            </w:tcBorders>
            <w:shd w:val="clear" w:color="auto" w:fill="auto"/>
          </w:tcPr>
          <w:p w:rsidR="0083237F" w:rsidRPr="00834009"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834009">
              <w:rPr>
                <w:rFonts w:ascii="Times New Roman" w:hAnsi="Times New Roman" w:cs="Times New Roman"/>
                <w:b/>
                <w:sz w:val="20"/>
                <w:szCs w:val="20"/>
                <w:lang w:val="en-US"/>
              </w:rPr>
              <w:t>μ (cm</w:t>
            </w:r>
            <w:r w:rsidRPr="00834009">
              <w:rPr>
                <w:rFonts w:ascii="Times New Roman" w:hAnsi="Times New Roman" w:cs="Times New Roman"/>
                <w:b/>
                <w:sz w:val="20"/>
                <w:szCs w:val="20"/>
                <w:vertAlign w:val="superscript"/>
                <w:lang w:val="en-US"/>
              </w:rPr>
              <w:t>-1</w:t>
            </w:r>
            <w:r w:rsidRPr="00834009">
              <w:rPr>
                <w:rFonts w:ascii="Times New Roman" w:hAnsi="Times New Roman" w:cs="Times New Roman"/>
                <w:b/>
                <w:sz w:val="20"/>
                <w:szCs w:val="20"/>
                <w:lang w:val="en-US"/>
              </w:rPr>
              <w:t>)</w:t>
            </w:r>
          </w:p>
        </w:tc>
        <w:tc>
          <w:tcPr>
            <w:tcW w:w="1418" w:type="dxa"/>
            <w:tcBorders>
              <w:bottom w:val="single" w:sz="8" w:space="0" w:color="000000" w:themeColor="text1"/>
            </w:tcBorders>
            <w:shd w:val="clear" w:color="auto" w:fill="auto"/>
          </w:tcPr>
          <w:p w:rsidR="0083237F" w:rsidRPr="00834009"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834009">
              <w:rPr>
                <w:rFonts w:ascii="Times New Roman" w:hAnsi="Times New Roman" w:cs="Times New Roman"/>
                <w:b/>
                <w:sz w:val="20"/>
                <w:szCs w:val="20"/>
                <w:lang w:val="en-US"/>
              </w:rPr>
              <w:t>HVT (cm)</w:t>
            </w:r>
          </w:p>
        </w:tc>
      </w:tr>
      <w:tr w:rsidR="008603AE" w:rsidRPr="00834009" w:rsidTr="00920A12">
        <w:tc>
          <w:tcPr>
            <w:cnfStyle w:val="001000000000" w:firstRow="0" w:lastRow="0" w:firstColumn="1" w:lastColumn="0" w:oddVBand="0" w:evenVBand="0" w:oddHBand="0" w:evenHBand="0" w:firstRowFirstColumn="0" w:firstRowLastColumn="0" w:lastRowFirstColumn="0" w:lastRowLastColumn="0"/>
            <w:tcW w:w="1107" w:type="dxa"/>
            <w:tcBorders>
              <w:top w:val="single" w:sz="8" w:space="0" w:color="000000" w:themeColor="text1"/>
              <w:left w:val="nil"/>
              <w:bottom w:val="nil"/>
              <w:right w:val="single" w:sz="8" w:space="0" w:color="000000"/>
            </w:tcBorders>
            <w:shd w:val="clear" w:color="auto" w:fill="auto"/>
            <w:vAlign w:val="center"/>
          </w:tcPr>
          <w:p w:rsidR="0083237F" w:rsidRPr="00834009" w:rsidRDefault="0083237F" w:rsidP="00770F7B">
            <w:pPr>
              <w:jc w:val="center"/>
              <w:rPr>
                <w:rFonts w:ascii="Times New Roman" w:hAnsi="Times New Roman" w:cs="Times New Roman"/>
                <w:b w:val="0"/>
                <w:color w:val="000000"/>
                <w:sz w:val="20"/>
                <w:szCs w:val="20"/>
              </w:rPr>
            </w:pPr>
            <w:r w:rsidRPr="00834009">
              <w:rPr>
                <w:rFonts w:ascii="Times New Roman" w:hAnsi="Times New Roman" w:cs="Times New Roman"/>
                <w:color w:val="000000"/>
                <w:sz w:val="20"/>
                <w:szCs w:val="20"/>
                <w:lang w:val="en-US"/>
              </w:rPr>
              <w:t>Al-0510</w:t>
            </w:r>
          </w:p>
        </w:tc>
        <w:tc>
          <w:tcPr>
            <w:tcW w:w="1406" w:type="dxa"/>
            <w:tcBorders>
              <w:top w:val="single" w:sz="8" w:space="0" w:color="000000" w:themeColor="text1"/>
              <w:lef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2,124 ± 0.014</w:t>
            </w:r>
          </w:p>
        </w:tc>
        <w:tc>
          <w:tcPr>
            <w:tcW w:w="1385" w:type="dxa"/>
            <w:tcBorders>
              <w:top w:val="single" w:sz="8" w:space="0" w:color="000000" w:themeColor="text1"/>
              <w:bottom w:val="nil"/>
              <w:righ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0,326 ± 0.002</w:t>
            </w:r>
          </w:p>
        </w:tc>
        <w:tc>
          <w:tcPr>
            <w:tcW w:w="1347" w:type="dxa"/>
            <w:tcBorders>
              <w:top w:val="single" w:sz="8" w:space="0" w:color="000000" w:themeColor="text1"/>
              <w:lef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0,279 ± 0.002</w:t>
            </w:r>
          </w:p>
        </w:tc>
        <w:tc>
          <w:tcPr>
            <w:tcW w:w="1418" w:type="dxa"/>
            <w:tcBorders>
              <w:top w:val="single" w:sz="8" w:space="0" w:color="000000" w:themeColor="text1"/>
              <w:bottom w:val="nil"/>
              <w:righ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0,326 ± 0.017</w:t>
            </w:r>
          </w:p>
        </w:tc>
        <w:tc>
          <w:tcPr>
            <w:tcW w:w="1417" w:type="dxa"/>
            <w:tcBorders>
              <w:top w:val="single" w:sz="8" w:space="0" w:color="000000" w:themeColor="text1"/>
              <w:lef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0,207 ± 0.003</w:t>
            </w:r>
          </w:p>
        </w:tc>
        <w:tc>
          <w:tcPr>
            <w:tcW w:w="1418" w:type="dxa"/>
            <w:tcBorders>
              <w:top w:val="single" w:sz="8" w:space="0" w:color="000000" w:themeColor="text1"/>
              <w:bottom w:val="nil"/>
              <w:right w:val="nil"/>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0,326 ± 0.044</w:t>
            </w:r>
          </w:p>
        </w:tc>
      </w:tr>
      <w:tr w:rsidR="008603AE" w:rsidRPr="00834009" w:rsidTr="00920A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7" w:type="dxa"/>
            <w:tcBorders>
              <w:top w:val="nil"/>
              <w:bottom w:val="nil"/>
              <w:right w:val="single" w:sz="8" w:space="0" w:color="000000"/>
            </w:tcBorders>
            <w:shd w:val="clear" w:color="auto" w:fill="auto"/>
            <w:vAlign w:val="center"/>
          </w:tcPr>
          <w:p w:rsidR="0083237F" w:rsidRPr="00834009" w:rsidRDefault="0083237F" w:rsidP="00770F7B">
            <w:pPr>
              <w:jc w:val="center"/>
              <w:rPr>
                <w:rFonts w:ascii="Times New Roman" w:hAnsi="Times New Roman" w:cs="Times New Roman"/>
                <w:b w:val="0"/>
                <w:color w:val="000000"/>
                <w:sz w:val="20"/>
                <w:szCs w:val="20"/>
              </w:rPr>
            </w:pPr>
            <w:r w:rsidRPr="00834009">
              <w:rPr>
                <w:rFonts w:ascii="Times New Roman" w:hAnsi="Times New Roman" w:cs="Times New Roman"/>
                <w:color w:val="000000"/>
                <w:sz w:val="20"/>
                <w:szCs w:val="20"/>
                <w:lang w:val="en-US"/>
              </w:rPr>
              <w:t>Al-1005</w:t>
            </w:r>
          </w:p>
        </w:tc>
        <w:tc>
          <w:tcPr>
            <w:tcW w:w="1406" w:type="dxa"/>
            <w:tcBorders>
              <w:lef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1,326 ± 0.011</w:t>
            </w:r>
          </w:p>
        </w:tc>
        <w:tc>
          <w:tcPr>
            <w:tcW w:w="1385" w:type="dxa"/>
            <w:tcBorders>
              <w:top w:val="nil"/>
              <w:bottom w:val="nil"/>
              <w:righ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0,523 ± 0.004</w:t>
            </w:r>
          </w:p>
        </w:tc>
        <w:tc>
          <w:tcPr>
            <w:tcW w:w="1347" w:type="dxa"/>
            <w:tcBorders>
              <w:lef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0,235 ± 0.002</w:t>
            </w:r>
          </w:p>
        </w:tc>
        <w:tc>
          <w:tcPr>
            <w:tcW w:w="1418" w:type="dxa"/>
            <w:tcBorders>
              <w:top w:val="nil"/>
              <w:bottom w:val="nil"/>
              <w:righ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0,523 ± 0.024</w:t>
            </w:r>
          </w:p>
        </w:tc>
        <w:tc>
          <w:tcPr>
            <w:tcW w:w="1417" w:type="dxa"/>
            <w:tcBorders>
              <w:lef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0,174 ± 0.001</w:t>
            </w:r>
          </w:p>
        </w:tc>
        <w:tc>
          <w:tcPr>
            <w:tcW w:w="1418" w:type="dxa"/>
            <w:tcBorders>
              <w:top w:val="nil"/>
              <w:bottom w:val="nil"/>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0,523 ± 0.033</w:t>
            </w:r>
          </w:p>
        </w:tc>
      </w:tr>
      <w:tr w:rsidR="008603AE" w:rsidRPr="00834009" w:rsidTr="00920A12">
        <w:tc>
          <w:tcPr>
            <w:cnfStyle w:val="001000000000" w:firstRow="0" w:lastRow="0" w:firstColumn="1" w:lastColumn="0" w:oddVBand="0" w:evenVBand="0" w:oddHBand="0" w:evenHBand="0" w:firstRowFirstColumn="0" w:firstRowLastColumn="0" w:lastRowFirstColumn="0" w:lastRowLastColumn="0"/>
            <w:tcW w:w="1107" w:type="dxa"/>
            <w:tcBorders>
              <w:top w:val="nil"/>
              <w:left w:val="nil"/>
              <w:bottom w:val="nil"/>
              <w:right w:val="single" w:sz="8" w:space="0" w:color="000000"/>
            </w:tcBorders>
            <w:shd w:val="clear" w:color="auto" w:fill="auto"/>
            <w:vAlign w:val="center"/>
          </w:tcPr>
          <w:p w:rsidR="0083237F" w:rsidRPr="00834009" w:rsidRDefault="0083237F" w:rsidP="00770F7B">
            <w:pPr>
              <w:jc w:val="center"/>
              <w:rPr>
                <w:rFonts w:ascii="Times New Roman" w:hAnsi="Times New Roman" w:cs="Times New Roman"/>
                <w:b w:val="0"/>
                <w:color w:val="000000"/>
                <w:sz w:val="20"/>
                <w:szCs w:val="20"/>
              </w:rPr>
            </w:pPr>
            <w:r w:rsidRPr="00834009">
              <w:rPr>
                <w:rFonts w:ascii="Times New Roman" w:hAnsi="Times New Roman" w:cs="Times New Roman"/>
                <w:color w:val="000000"/>
                <w:sz w:val="20"/>
                <w:szCs w:val="20"/>
                <w:lang w:val="en-US"/>
              </w:rPr>
              <w:t>Al-1000</w:t>
            </w:r>
          </w:p>
        </w:tc>
        <w:tc>
          <w:tcPr>
            <w:tcW w:w="1406" w:type="dxa"/>
            <w:tcBorders>
              <w:lef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0,701 ± 0.005</w:t>
            </w:r>
          </w:p>
        </w:tc>
        <w:tc>
          <w:tcPr>
            <w:tcW w:w="1385" w:type="dxa"/>
            <w:tcBorders>
              <w:top w:val="nil"/>
              <w:bottom w:val="nil"/>
              <w:righ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0,989 ± 0.007</w:t>
            </w:r>
          </w:p>
        </w:tc>
        <w:tc>
          <w:tcPr>
            <w:tcW w:w="1347" w:type="dxa"/>
            <w:tcBorders>
              <w:lef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0,193 ± 0.001</w:t>
            </w:r>
          </w:p>
        </w:tc>
        <w:tc>
          <w:tcPr>
            <w:tcW w:w="1418" w:type="dxa"/>
            <w:tcBorders>
              <w:top w:val="nil"/>
              <w:bottom w:val="nil"/>
              <w:righ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0,989 ± 0.024</w:t>
            </w:r>
          </w:p>
        </w:tc>
        <w:tc>
          <w:tcPr>
            <w:tcW w:w="1417" w:type="dxa"/>
            <w:tcBorders>
              <w:lef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0,147 ± 0.002</w:t>
            </w:r>
          </w:p>
        </w:tc>
        <w:tc>
          <w:tcPr>
            <w:tcW w:w="1418" w:type="dxa"/>
            <w:tcBorders>
              <w:top w:val="nil"/>
              <w:bottom w:val="nil"/>
              <w:right w:val="nil"/>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0,989 ± 0.051</w:t>
            </w:r>
          </w:p>
        </w:tc>
      </w:tr>
      <w:tr w:rsidR="008603AE" w:rsidRPr="00834009" w:rsidTr="00920A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7" w:type="dxa"/>
            <w:tcBorders>
              <w:top w:val="nil"/>
              <w:bottom w:val="nil"/>
              <w:right w:val="single" w:sz="8" w:space="0" w:color="000000"/>
            </w:tcBorders>
            <w:shd w:val="clear" w:color="auto" w:fill="auto"/>
            <w:vAlign w:val="center"/>
          </w:tcPr>
          <w:p w:rsidR="0083237F" w:rsidRPr="00834009" w:rsidRDefault="0083237F" w:rsidP="00770F7B">
            <w:pPr>
              <w:jc w:val="center"/>
              <w:rPr>
                <w:rFonts w:ascii="Times New Roman" w:hAnsi="Times New Roman" w:cs="Times New Roman"/>
                <w:b w:val="0"/>
                <w:color w:val="000000"/>
                <w:sz w:val="20"/>
                <w:szCs w:val="20"/>
              </w:rPr>
            </w:pPr>
            <w:r w:rsidRPr="00834009">
              <w:rPr>
                <w:rFonts w:ascii="Times New Roman" w:hAnsi="Times New Roman" w:cs="Times New Roman"/>
                <w:color w:val="000000"/>
                <w:sz w:val="20"/>
                <w:szCs w:val="20"/>
                <w:lang w:val="en-US"/>
              </w:rPr>
              <w:t>Al-0010</w:t>
            </w:r>
          </w:p>
        </w:tc>
        <w:tc>
          <w:tcPr>
            <w:tcW w:w="1406" w:type="dxa"/>
            <w:tcBorders>
              <w:lef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2,208 ± 0.002</w:t>
            </w:r>
          </w:p>
        </w:tc>
        <w:tc>
          <w:tcPr>
            <w:tcW w:w="1385" w:type="dxa"/>
            <w:tcBorders>
              <w:top w:val="nil"/>
              <w:bottom w:val="nil"/>
              <w:righ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0,314 ± 0.000</w:t>
            </w:r>
          </w:p>
        </w:tc>
        <w:tc>
          <w:tcPr>
            <w:tcW w:w="1347" w:type="dxa"/>
            <w:tcBorders>
              <w:lef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0,284 ± 0.005</w:t>
            </w:r>
          </w:p>
        </w:tc>
        <w:tc>
          <w:tcPr>
            <w:tcW w:w="1418" w:type="dxa"/>
            <w:tcBorders>
              <w:top w:val="nil"/>
              <w:bottom w:val="nil"/>
              <w:righ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0,314 ± 0.044</w:t>
            </w:r>
          </w:p>
        </w:tc>
        <w:tc>
          <w:tcPr>
            <w:tcW w:w="1417" w:type="dxa"/>
            <w:tcBorders>
              <w:left w:val="single" w:sz="8" w:space="0" w:color="000000" w:themeColor="text1"/>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0,212 ± 0.001</w:t>
            </w:r>
          </w:p>
        </w:tc>
        <w:tc>
          <w:tcPr>
            <w:tcW w:w="1418" w:type="dxa"/>
            <w:tcBorders>
              <w:top w:val="nil"/>
              <w:bottom w:val="nil"/>
            </w:tcBorders>
            <w:shd w:val="clear" w:color="auto" w:fill="auto"/>
          </w:tcPr>
          <w:p w:rsidR="0083237F" w:rsidRPr="00834009" w:rsidRDefault="0083237F" w:rsidP="00770F7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0,314 ± 0.022</w:t>
            </w:r>
          </w:p>
        </w:tc>
      </w:tr>
      <w:tr w:rsidR="008603AE" w:rsidRPr="00834009" w:rsidTr="00920A12">
        <w:tc>
          <w:tcPr>
            <w:cnfStyle w:val="001000000000" w:firstRow="0" w:lastRow="0" w:firstColumn="1" w:lastColumn="0" w:oddVBand="0" w:evenVBand="0" w:oddHBand="0" w:evenHBand="0" w:firstRowFirstColumn="0" w:firstRowLastColumn="0" w:lastRowFirstColumn="0" w:lastRowLastColumn="0"/>
            <w:tcW w:w="1107" w:type="dxa"/>
            <w:tcBorders>
              <w:top w:val="nil"/>
              <w:left w:val="nil"/>
              <w:bottom w:val="single" w:sz="8" w:space="0" w:color="000000"/>
              <w:right w:val="single" w:sz="8" w:space="0" w:color="000000"/>
            </w:tcBorders>
            <w:shd w:val="clear" w:color="auto" w:fill="auto"/>
            <w:vAlign w:val="center"/>
          </w:tcPr>
          <w:p w:rsidR="0083237F" w:rsidRPr="00834009" w:rsidRDefault="0083237F" w:rsidP="00770F7B">
            <w:pPr>
              <w:jc w:val="center"/>
              <w:rPr>
                <w:rFonts w:ascii="Times New Roman" w:hAnsi="Times New Roman" w:cs="Times New Roman"/>
                <w:b w:val="0"/>
                <w:color w:val="000000"/>
                <w:sz w:val="20"/>
                <w:szCs w:val="20"/>
              </w:rPr>
            </w:pPr>
            <w:r w:rsidRPr="00834009">
              <w:rPr>
                <w:rFonts w:ascii="Times New Roman" w:hAnsi="Times New Roman" w:cs="Times New Roman"/>
                <w:color w:val="000000"/>
                <w:sz w:val="20"/>
                <w:szCs w:val="20"/>
                <w:lang w:val="en-US"/>
              </w:rPr>
              <w:t>Al-0505</w:t>
            </w:r>
          </w:p>
        </w:tc>
        <w:tc>
          <w:tcPr>
            <w:tcW w:w="1406" w:type="dxa"/>
            <w:tcBorders>
              <w:left w:val="single" w:sz="8" w:space="0" w:color="000000" w:themeColor="text1"/>
              <w:bottom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1,368 ± 0.013</w:t>
            </w:r>
          </w:p>
        </w:tc>
        <w:tc>
          <w:tcPr>
            <w:tcW w:w="1385" w:type="dxa"/>
            <w:tcBorders>
              <w:top w:val="nil"/>
              <w:bottom w:val="single" w:sz="8" w:space="0" w:color="000000" w:themeColor="text1"/>
              <w:righ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0,507 ± 0.005</w:t>
            </w:r>
          </w:p>
        </w:tc>
        <w:tc>
          <w:tcPr>
            <w:tcW w:w="1347" w:type="dxa"/>
            <w:tcBorders>
              <w:left w:val="single" w:sz="8" w:space="0" w:color="000000" w:themeColor="text1"/>
              <w:bottom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0,239 ± 0.002</w:t>
            </w:r>
          </w:p>
        </w:tc>
        <w:tc>
          <w:tcPr>
            <w:tcW w:w="1418" w:type="dxa"/>
            <w:tcBorders>
              <w:top w:val="nil"/>
              <w:bottom w:val="single" w:sz="8" w:space="0" w:color="000000" w:themeColor="text1"/>
              <w:right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0,507 ± 0.024</w:t>
            </w:r>
          </w:p>
        </w:tc>
        <w:tc>
          <w:tcPr>
            <w:tcW w:w="1417" w:type="dxa"/>
            <w:tcBorders>
              <w:left w:val="single" w:sz="8" w:space="0" w:color="000000" w:themeColor="text1"/>
              <w:bottom w:val="single" w:sz="8" w:space="0" w:color="000000" w:themeColor="text1"/>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0,177 ± 0.002</w:t>
            </w:r>
          </w:p>
        </w:tc>
        <w:tc>
          <w:tcPr>
            <w:tcW w:w="1418" w:type="dxa"/>
            <w:tcBorders>
              <w:top w:val="nil"/>
              <w:bottom w:val="single" w:sz="8" w:space="0" w:color="000000" w:themeColor="text1"/>
              <w:right w:val="nil"/>
            </w:tcBorders>
            <w:shd w:val="clear" w:color="auto" w:fill="auto"/>
          </w:tcPr>
          <w:p w:rsidR="0083237F" w:rsidRPr="00834009" w:rsidRDefault="0083237F" w:rsidP="00770F7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34009">
              <w:rPr>
                <w:rFonts w:ascii="Times New Roman" w:hAnsi="Times New Roman" w:cs="Times New Roman"/>
                <w:sz w:val="20"/>
                <w:szCs w:val="20"/>
              </w:rPr>
              <w:t>0,507 ± 0.055</w:t>
            </w:r>
          </w:p>
        </w:tc>
      </w:tr>
    </w:tbl>
    <w:p w:rsidR="00F57724" w:rsidRDefault="00F57724" w:rsidP="00F57724">
      <w:pPr>
        <w:adjustRightInd w:val="0"/>
        <w:spacing w:after="0" w:line="240" w:lineRule="auto"/>
        <w:jc w:val="both"/>
        <w:rPr>
          <w:rFonts w:ascii="Times New Roman" w:eastAsia="Times New Roman" w:hAnsi="Times New Roman" w:cs="Times New Roman"/>
          <w:sz w:val="24"/>
          <w:szCs w:val="24"/>
          <w:lang w:val="en-US"/>
        </w:rPr>
      </w:pPr>
    </w:p>
    <w:p w:rsidR="00920A12" w:rsidRDefault="0068640C" w:rsidP="00F57724">
      <w:pPr>
        <w:adjustRightInd w:val="0"/>
        <w:spacing w:after="0" w:line="240" w:lineRule="auto"/>
        <w:jc w:val="both"/>
        <w:rPr>
          <w:rFonts w:ascii="Times New Roman" w:eastAsia="Times New Roman" w:hAnsi="Times New Roman" w:cs="Times New Roman"/>
          <w:sz w:val="24"/>
          <w:szCs w:val="24"/>
          <w:lang w:val="en-US"/>
        </w:rPr>
      </w:pPr>
      <w:r w:rsidRPr="0068640C">
        <w:rPr>
          <w:rFonts w:ascii="Times New Roman" w:eastAsia="Times New Roman" w:hAnsi="Times New Roman" w:cs="Times New Roman"/>
          <w:sz w:val="24"/>
          <w:szCs w:val="24"/>
          <w:lang w:val="en-US"/>
        </w:rPr>
        <w:t>Theoretical calculations were performed using the internationally recognised XCOM software to calculate theoretical gamma mass attenuation coefficients. These theoretical gamma mass attenuation coefficients calculated for the composites were compared with the theoretical values calculated by the XCOM software and are shown in Table 3, Table 4 and Table 5.</w:t>
      </w:r>
    </w:p>
    <w:p w:rsidR="00F36678" w:rsidRDefault="00F36678" w:rsidP="00F57724">
      <w:pPr>
        <w:adjustRightInd w:val="0"/>
        <w:spacing w:after="0" w:line="240" w:lineRule="auto"/>
        <w:jc w:val="both"/>
        <w:rPr>
          <w:rFonts w:ascii="Times New Roman" w:eastAsia="Times New Roman" w:hAnsi="Times New Roman" w:cs="Times New Roman"/>
          <w:sz w:val="24"/>
          <w:szCs w:val="24"/>
          <w:lang w:val="en-US"/>
        </w:rPr>
      </w:pPr>
    </w:p>
    <w:p w:rsidR="00F36678" w:rsidRDefault="00F36678" w:rsidP="00F57724">
      <w:pPr>
        <w:adjustRightInd w:val="0"/>
        <w:spacing w:after="0" w:line="240" w:lineRule="auto"/>
        <w:jc w:val="both"/>
        <w:rPr>
          <w:rFonts w:ascii="Times New Roman" w:eastAsia="Times New Roman" w:hAnsi="Times New Roman" w:cs="Times New Roman"/>
          <w:sz w:val="24"/>
          <w:szCs w:val="24"/>
          <w:lang w:val="en-US"/>
        </w:rPr>
      </w:pPr>
    </w:p>
    <w:p w:rsidR="00F36678" w:rsidRDefault="00F36678" w:rsidP="00F57724">
      <w:pPr>
        <w:adjustRightInd w:val="0"/>
        <w:spacing w:after="0" w:line="240" w:lineRule="auto"/>
        <w:jc w:val="both"/>
        <w:rPr>
          <w:rFonts w:ascii="Times New Roman" w:eastAsia="Times New Roman" w:hAnsi="Times New Roman" w:cs="Times New Roman"/>
          <w:sz w:val="24"/>
          <w:szCs w:val="24"/>
          <w:lang w:val="en-US"/>
        </w:rPr>
      </w:pPr>
    </w:p>
    <w:p w:rsidR="00F36678" w:rsidRDefault="00F36678" w:rsidP="00F57724">
      <w:pPr>
        <w:adjustRightInd w:val="0"/>
        <w:spacing w:after="0" w:line="240" w:lineRule="auto"/>
        <w:jc w:val="both"/>
        <w:rPr>
          <w:rFonts w:ascii="Times New Roman" w:eastAsia="Times New Roman" w:hAnsi="Times New Roman" w:cs="Times New Roman"/>
          <w:sz w:val="24"/>
          <w:szCs w:val="24"/>
          <w:lang w:val="en-US"/>
        </w:rPr>
      </w:pPr>
    </w:p>
    <w:p w:rsidR="00F36678" w:rsidRDefault="00F36678" w:rsidP="00F57724">
      <w:pPr>
        <w:adjustRightInd w:val="0"/>
        <w:spacing w:after="0" w:line="240" w:lineRule="auto"/>
        <w:jc w:val="both"/>
        <w:rPr>
          <w:rFonts w:ascii="Times New Roman" w:eastAsia="Times New Roman" w:hAnsi="Times New Roman" w:cs="Times New Roman"/>
          <w:sz w:val="24"/>
          <w:szCs w:val="24"/>
          <w:lang w:val="en-US"/>
        </w:rPr>
      </w:pPr>
    </w:p>
    <w:p w:rsidR="00F36678" w:rsidRPr="004A495E" w:rsidRDefault="00F36678" w:rsidP="00F57724">
      <w:pPr>
        <w:adjustRightInd w:val="0"/>
        <w:spacing w:after="0" w:line="240" w:lineRule="auto"/>
        <w:jc w:val="both"/>
        <w:rPr>
          <w:rFonts w:ascii="Times New Roman" w:eastAsia="Times New Roman" w:hAnsi="Times New Roman" w:cs="Times New Roman"/>
          <w:sz w:val="24"/>
          <w:szCs w:val="24"/>
          <w:lang w:val="en-US"/>
        </w:rPr>
      </w:pPr>
    </w:p>
    <w:p w:rsidR="0042406B" w:rsidRPr="00F47363" w:rsidRDefault="0042406B" w:rsidP="00521FD2">
      <w:pPr>
        <w:spacing w:before="240" w:after="120" w:line="240" w:lineRule="auto"/>
        <w:ind w:left="851" w:hanging="851"/>
        <w:jc w:val="both"/>
        <w:rPr>
          <w:rFonts w:asciiTheme="majorBidi" w:hAnsiTheme="majorBidi" w:cstheme="majorBidi"/>
          <w:sz w:val="24"/>
          <w:szCs w:val="20"/>
          <w:lang w:val="en-US"/>
        </w:rPr>
      </w:pPr>
      <w:r w:rsidRPr="00F47363">
        <w:rPr>
          <w:rFonts w:asciiTheme="majorBidi" w:hAnsiTheme="majorBidi" w:cstheme="majorBidi"/>
          <w:b/>
          <w:bCs/>
          <w:sz w:val="24"/>
          <w:szCs w:val="20"/>
          <w:lang w:val="en-US"/>
        </w:rPr>
        <w:lastRenderedPageBreak/>
        <w:t xml:space="preserve">Table 3. </w:t>
      </w:r>
      <w:r w:rsidR="00521FD2" w:rsidRPr="00F47363">
        <w:rPr>
          <w:rFonts w:ascii="Times New Roman" w:hAnsi="Times New Roman" w:cs="Times New Roman"/>
          <w:sz w:val="24"/>
          <w:szCs w:val="20"/>
        </w:rPr>
        <w:t xml:space="preserve">Experimental and theoretical mass attenuation coefficients </w:t>
      </w:r>
      <w:r w:rsidR="00521FD2" w:rsidRPr="00F47363">
        <w:rPr>
          <w:rFonts w:asciiTheme="majorBidi" w:hAnsiTheme="majorBidi" w:cstheme="majorBidi"/>
          <w:sz w:val="24"/>
          <w:szCs w:val="20"/>
          <w:lang w:val="en-US"/>
        </w:rPr>
        <w:t xml:space="preserve">agaisnt </w:t>
      </w:r>
      <w:r w:rsidR="00521FD2" w:rsidRPr="00F47363">
        <w:rPr>
          <w:rFonts w:ascii="Times New Roman" w:hAnsi="Times New Roman" w:cs="Times New Roman"/>
          <w:sz w:val="24"/>
          <w:szCs w:val="20"/>
        </w:rPr>
        <w:t>Am-241 gama source.</w:t>
      </w:r>
    </w:p>
    <w:tbl>
      <w:tblPr>
        <w:tblStyle w:val="AkGlgeleme1"/>
        <w:tblW w:w="9239" w:type="dxa"/>
        <w:jc w:val="center"/>
        <w:tblLayout w:type="fixed"/>
        <w:tblLook w:val="04A0" w:firstRow="1" w:lastRow="0" w:firstColumn="1" w:lastColumn="0" w:noHBand="0" w:noVBand="1"/>
      </w:tblPr>
      <w:tblGrid>
        <w:gridCol w:w="2067"/>
        <w:gridCol w:w="2611"/>
        <w:gridCol w:w="2268"/>
        <w:gridCol w:w="2293"/>
      </w:tblGrid>
      <w:tr w:rsidR="00770F7B" w:rsidRPr="00920A12" w:rsidTr="00770F7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67" w:type="dxa"/>
            <w:vMerge w:val="restart"/>
            <w:tcBorders>
              <w:top w:val="double" w:sz="4" w:space="0" w:color="auto"/>
              <w:right w:val="single" w:sz="8" w:space="0" w:color="000000" w:themeColor="text1"/>
            </w:tcBorders>
            <w:shd w:val="clear" w:color="auto" w:fill="auto"/>
            <w:vAlign w:val="center"/>
          </w:tcPr>
          <w:p w:rsidR="00770F7B" w:rsidRPr="00920A12" w:rsidRDefault="00770F7B" w:rsidP="00521FD2">
            <w:pPr>
              <w:jc w:val="center"/>
              <w:rPr>
                <w:rFonts w:ascii="Times New Roman" w:hAnsi="Times New Roman" w:cs="Times New Roman"/>
                <w:bCs w:val="0"/>
                <w:sz w:val="20"/>
                <w:szCs w:val="20"/>
                <w:lang w:val="en-US"/>
              </w:rPr>
            </w:pPr>
            <w:r w:rsidRPr="00920A12">
              <w:rPr>
                <w:rFonts w:ascii="Times New Roman" w:hAnsi="Times New Roman" w:cs="Times New Roman"/>
                <w:sz w:val="20"/>
                <w:szCs w:val="20"/>
                <w:lang w:val="en-US"/>
              </w:rPr>
              <w:t>Material</w:t>
            </w:r>
          </w:p>
          <w:p w:rsidR="00770F7B" w:rsidRPr="00920A12" w:rsidRDefault="00770F7B" w:rsidP="00521FD2">
            <w:pPr>
              <w:jc w:val="center"/>
              <w:rPr>
                <w:rFonts w:ascii="Times New Roman" w:hAnsi="Times New Roman" w:cs="Times New Roman"/>
                <w:bCs w:val="0"/>
                <w:sz w:val="20"/>
                <w:szCs w:val="20"/>
                <w:lang w:val="en-US"/>
              </w:rPr>
            </w:pPr>
            <w:r w:rsidRPr="00920A12">
              <w:rPr>
                <w:rFonts w:ascii="Times New Roman" w:hAnsi="Times New Roman" w:cs="Times New Roman"/>
                <w:sz w:val="20"/>
                <w:szCs w:val="20"/>
                <w:lang w:val="en-US"/>
              </w:rPr>
              <w:t>Code</w:t>
            </w:r>
          </w:p>
        </w:tc>
        <w:tc>
          <w:tcPr>
            <w:tcW w:w="7172" w:type="dxa"/>
            <w:gridSpan w:val="3"/>
            <w:tcBorders>
              <w:top w:val="double" w:sz="4" w:space="0" w:color="auto"/>
              <w:left w:val="single" w:sz="8" w:space="0" w:color="000000" w:themeColor="text1"/>
            </w:tcBorders>
            <w:shd w:val="clear" w:color="auto" w:fill="auto"/>
            <w:vAlign w:val="center"/>
          </w:tcPr>
          <w:p w:rsidR="00770F7B" w:rsidRPr="00920A12" w:rsidRDefault="00770F7B" w:rsidP="00521FD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920A12">
              <w:rPr>
                <w:rFonts w:ascii="Times New Roman" w:hAnsi="Times New Roman" w:cs="Times New Roman"/>
                <w:sz w:val="20"/>
                <w:szCs w:val="20"/>
                <w:lang w:val="en-US"/>
              </w:rPr>
              <w:t>Am-241</w:t>
            </w:r>
          </w:p>
        </w:tc>
      </w:tr>
      <w:tr w:rsidR="00770F7B" w:rsidRPr="00920A12" w:rsidTr="00770F7B">
        <w:trPr>
          <w:cnfStyle w:val="000000100000" w:firstRow="0" w:lastRow="0" w:firstColumn="0" w:lastColumn="0" w:oddVBand="0" w:evenVBand="0" w:oddHBand="1" w:evenHBand="0" w:firstRowFirstColumn="0" w:firstRowLastColumn="0" w:lastRowFirstColumn="0" w:lastRowLastColumn="0"/>
          <w:trHeight w:val="519"/>
          <w:jc w:val="center"/>
        </w:trPr>
        <w:tc>
          <w:tcPr>
            <w:cnfStyle w:val="001000000000" w:firstRow="0" w:lastRow="0" w:firstColumn="1" w:lastColumn="0" w:oddVBand="0" w:evenVBand="0" w:oddHBand="0" w:evenHBand="0" w:firstRowFirstColumn="0" w:firstRowLastColumn="0" w:lastRowFirstColumn="0" w:lastRowLastColumn="0"/>
            <w:tcW w:w="2067" w:type="dxa"/>
            <w:vMerge/>
            <w:tcBorders>
              <w:bottom w:val="single" w:sz="8" w:space="0" w:color="000000" w:themeColor="text1"/>
              <w:right w:val="single" w:sz="8" w:space="0" w:color="000000" w:themeColor="text1"/>
            </w:tcBorders>
            <w:shd w:val="clear" w:color="auto" w:fill="auto"/>
            <w:vAlign w:val="center"/>
          </w:tcPr>
          <w:p w:rsidR="00521FD2" w:rsidRPr="00920A12" w:rsidRDefault="00521FD2" w:rsidP="00521FD2">
            <w:pPr>
              <w:jc w:val="center"/>
              <w:rPr>
                <w:rFonts w:ascii="Times New Roman" w:hAnsi="Times New Roman" w:cs="Times New Roman"/>
                <w:bCs w:val="0"/>
                <w:sz w:val="20"/>
                <w:szCs w:val="20"/>
                <w:lang w:val="en-US"/>
              </w:rPr>
            </w:pPr>
          </w:p>
        </w:tc>
        <w:tc>
          <w:tcPr>
            <w:tcW w:w="2611" w:type="dxa"/>
            <w:tcBorders>
              <w:top w:val="single" w:sz="8" w:space="0" w:color="000000" w:themeColor="text1"/>
              <w:left w:val="single" w:sz="8" w:space="0" w:color="000000" w:themeColor="text1"/>
              <w:bottom w:val="single" w:sz="8" w:space="0" w:color="000000" w:themeColor="text1"/>
            </w:tcBorders>
            <w:shd w:val="clear" w:color="auto" w:fill="auto"/>
            <w:vAlign w:val="center"/>
          </w:tcPr>
          <w:p w:rsidR="00521FD2" w:rsidRPr="00920A12" w:rsidRDefault="00521FD2" w:rsidP="00521FD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μ</w:t>
            </w:r>
            <w:r w:rsidRPr="00920A12">
              <w:rPr>
                <w:rFonts w:ascii="Times New Roman" w:hAnsi="Times New Roman" w:cs="Times New Roman"/>
                <w:b/>
                <w:sz w:val="20"/>
                <w:szCs w:val="20"/>
                <w:vertAlign w:val="subscript"/>
                <w:lang w:val="en-US"/>
              </w:rPr>
              <w:t>m</w:t>
            </w:r>
            <w:r w:rsidRPr="00920A12">
              <w:rPr>
                <w:rFonts w:ascii="Times New Roman" w:hAnsi="Times New Roman" w:cs="Times New Roman"/>
                <w:b/>
                <w:sz w:val="20"/>
                <w:szCs w:val="20"/>
                <w:lang w:val="en-US"/>
              </w:rPr>
              <w:t xml:space="preserve"> (cm</w:t>
            </w:r>
            <w:r w:rsidRPr="00920A12">
              <w:rPr>
                <w:rFonts w:ascii="Times New Roman" w:hAnsi="Times New Roman" w:cs="Times New Roman"/>
                <w:b/>
                <w:sz w:val="20"/>
                <w:szCs w:val="20"/>
                <w:vertAlign w:val="superscript"/>
                <w:lang w:val="en-US"/>
              </w:rPr>
              <w:t>2</w:t>
            </w:r>
            <w:r w:rsidRPr="00920A12">
              <w:rPr>
                <w:rFonts w:ascii="Times New Roman" w:hAnsi="Times New Roman" w:cs="Times New Roman"/>
                <w:b/>
                <w:sz w:val="20"/>
                <w:szCs w:val="20"/>
                <w:lang w:val="en-US"/>
              </w:rPr>
              <w:t>/g)</w:t>
            </w:r>
            <w:r w:rsidR="00770F7B" w:rsidRPr="00920A12">
              <w:rPr>
                <w:rFonts w:ascii="Times New Roman" w:hAnsi="Times New Roman" w:cs="Times New Roman"/>
                <w:b/>
                <w:bCs/>
                <w:sz w:val="20"/>
                <w:szCs w:val="20"/>
                <w:lang w:val="en-US"/>
              </w:rPr>
              <w:t xml:space="preserve"> x10</w:t>
            </w:r>
            <w:r w:rsidR="00770F7B" w:rsidRPr="00920A12">
              <w:rPr>
                <w:rFonts w:ascii="Times New Roman" w:hAnsi="Times New Roman" w:cs="Times New Roman"/>
                <w:b/>
                <w:bCs/>
                <w:sz w:val="20"/>
                <w:szCs w:val="20"/>
                <w:vertAlign w:val="superscript"/>
                <w:lang w:val="en-US"/>
              </w:rPr>
              <w:t>-1</w:t>
            </w:r>
          </w:p>
          <w:p w:rsidR="00521FD2" w:rsidRPr="00920A12" w:rsidRDefault="00521FD2" w:rsidP="00521FD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Experimental</w:t>
            </w:r>
          </w:p>
        </w:tc>
        <w:tc>
          <w:tcPr>
            <w:tcW w:w="2268" w:type="dxa"/>
            <w:tcBorders>
              <w:top w:val="single" w:sz="8" w:space="0" w:color="000000" w:themeColor="text1"/>
              <w:bottom w:val="single" w:sz="8" w:space="0" w:color="000000" w:themeColor="text1"/>
            </w:tcBorders>
            <w:shd w:val="clear" w:color="auto" w:fill="auto"/>
            <w:vAlign w:val="center"/>
          </w:tcPr>
          <w:p w:rsidR="00521FD2" w:rsidRPr="00920A12" w:rsidRDefault="00521FD2" w:rsidP="00521FD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μ</w:t>
            </w:r>
            <w:r w:rsidRPr="00920A12">
              <w:rPr>
                <w:rFonts w:ascii="Times New Roman" w:hAnsi="Times New Roman" w:cs="Times New Roman"/>
                <w:b/>
                <w:sz w:val="20"/>
                <w:szCs w:val="20"/>
                <w:vertAlign w:val="subscript"/>
                <w:lang w:val="en-US"/>
              </w:rPr>
              <w:t>m</w:t>
            </w:r>
            <w:r w:rsidRPr="00920A12">
              <w:rPr>
                <w:rFonts w:ascii="Times New Roman" w:hAnsi="Times New Roman" w:cs="Times New Roman"/>
                <w:b/>
                <w:sz w:val="20"/>
                <w:szCs w:val="20"/>
                <w:lang w:val="en-US"/>
              </w:rPr>
              <w:t xml:space="preserve"> (cm</w:t>
            </w:r>
            <w:r w:rsidRPr="00920A12">
              <w:rPr>
                <w:rFonts w:ascii="Times New Roman" w:hAnsi="Times New Roman" w:cs="Times New Roman"/>
                <w:b/>
                <w:sz w:val="20"/>
                <w:szCs w:val="20"/>
                <w:vertAlign w:val="superscript"/>
                <w:lang w:val="en-US"/>
              </w:rPr>
              <w:t>2</w:t>
            </w:r>
            <w:r w:rsidRPr="00920A12">
              <w:rPr>
                <w:rFonts w:ascii="Times New Roman" w:hAnsi="Times New Roman" w:cs="Times New Roman"/>
                <w:b/>
                <w:sz w:val="20"/>
                <w:szCs w:val="20"/>
                <w:lang w:val="en-US"/>
              </w:rPr>
              <w:t>/g)</w:t>
            </w:r>
            <w:r w:rsidR="00770F7B" w:rsidRPr="00920A12">
              <w:rPr>
                <w:rFonts w:ascii="Times New Roman" w:hAnsi="Times New Roman" w:cs="Times New Roman"/>
                <w:b/>
                <w:sz w:val="20"/>
                <w:szCs w:val="20"/>
                <w:lang w:val="en-US"/>
              </w:rPr>
              <w:t>x10</w:t>
            </w:r>
            <w:r w:rsidR="00770F7B" w:rsidRPr="00920A12">
              <w:rPr>
                <w:rFonts w:ascii="Times New Roman" w:hAnsi="Times New Roman" w:cs="Times New Roman"/>
                <w:b/>
                <w:sz w:val="20"/>
                <w:szCs w:val="20"/>
                <w:vertAlign w:val="superscript"/>
                <w:lang w:val="en-US"/>
              </w:rPr>
              <w:t>-1</w:t>
            </w:r>
          </w:p>
          <w:p w:rsidR="00521FD2" w:rsidRPr="00920A12" w:rsidRDefault="00521FD2" w:rsidP="00521FD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Theoretical (XCOM)</w:t>
            </w:r>
          </w:p>
        </w:tc>
        <w:tc>
          <w:tcPr>
            <w:tcW w:w="2293" w:type="dxa"/>
            <w:tcBorders>
              <w:top w:val="single" w:sz="8" w:space="0" w:color="000000" w:themeColor="text1"/>
              <w:bottom w:val="single" w:sz="8" w:space="0" w:color="000000" w:themeColor="text1"/>
            </w:tcBorders>
            <w:shd w:val="clear" w:color="auto" w:fill="auto"/>
            <w:vAlign w:val="center"/>
          </w:tcPr>
          <w:p w:rsidR="00521FD2" w:rsidRPr="00920A12" w:rsidRDefault="00521FD2" w:rsidP="00521FD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Difference</w:t>
            </w:r>
          </w:p>
          <w:p w:rsidR="00521FD2" w:rsidRPr="00920A12" w:rsidRDefault="00521FD2" w:rsidP="00521FD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w:t>
            </w:r>
          </w:p>
        </w:tc>
      </w:tr>
      <w:tr w:rsidR="00770F7B" w:rsidRPr="00920A12" w:rsidTr="00770F7B">
        <w:trPr>
          <w:jc w:val="center"/>
        </w:trPr>
        <w:tc>
          <w:tcPr>
            <w:cnfStyle w:val="001000000000" w:firstRow="0" w:lastRow="0" w:firstColumn="1" w:lastColumn="0" w:oddVBand="0" w:evenVBand="0" w:oddHBand="0" w:evenHBand="0" w:firstRowFirstColumn="0" w:firstRowLastColumn="0" w:lastRowFirstColumn="0" w:lastRowLastColumn="0"/>
            <w:tcW w:w="2067" w:type="dxa"/>
            <w:tcBorders>
              <w:top w:val="single" w:sz="8" w:space="0" w:color="000000" w:themeColor="text1"/>
              <w:left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Al-0510</w:t>
            </w:r>
          </w:p>
        </w:tc>
        <w:tc>
          <w:tcPr>
            <w:tcW w:w="2611" w:type="dxa"/>
            <w:tcBorders>
              <w:top w:val="single" w:sz="8" w:space="0" w:color="000000" w:themeColor="text1"/>
              <w:left w:val="single" w:sz="8" w:space="0" w:color="000000" w:themeColor="text1"/>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5,820</w:t>
            </w:r>
          </w:p>
        </w:tc>
        <w:tc>
          <w:tcPr>
            <w:tcW w:w="2268" w:type="dxa"/>
            <w:tcBorders>
              <w:top w:val="single" w:sz="8" w:space="0" w:color="000000" w:themeColor="text1"/>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5,938</w:t>
            </w:r>
          </w:p>
        </w:tc>
        <w:tc>
          <w:tcPr>
            <w:tcW w:w="2293" w:type="dxa"/>
            <w:tcBorders>
              <w:top w:val="single" w:sz="8" w:space="0" w:color="000000" w:themeColor="text1"/>
              <w:left w:val="nil"/>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2,0</w:t>
            </w:r>
          </w:p>
        </w:tc>
      </w:tr>
      <w:tr w:rsidR="00770F7B" w:rsidRPr="00920A12" w:rsidTr="00770F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67" w:type="dxa"/>
            <w:tcBorders>
              <w:top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Al-1005</w:t>
            </w:r>
          </w:p>
        </w:tc>
        <w:tc>
          <w:tcPr>
            <w:tcW w:w="2611" w:type="dxa"/>
            <w:tcBorders>
              <w:left w:val="single" w:sz="8" w:space="0" w:color="000000" w:themeColor="text1"/>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4,218</w:t>
            </w:r>
          </w:p>
        </w:tc>
        <w:tc>
          <w:tcPr>
            <w:tcW w:w="2268"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4,271</w:t>
            </w:r>
          </w:p>
        </w:tc>
        <w:tc>
          <w:tcPr>
            <w:tcW w:w="2293"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1,2</w:t>
            </w:r>
          </w:p>
        </w:tc>
      </w:tr>
      <w:tr w:rsidR="00770F7B" w:rsidRPr="00920A12" w:rsidTr="00770F7B">
        <w:trPr>
          <w:jc w:val="center"/>
        </w:trPr>
        <w:tc>
          <w:tcPr>
            <w:cnfStyle w:val="001000000000" w:firstRow="0" w:lastRow="0" w:firstColumn="1" w:lastColumn="0" w:oddVBand="0" w:evenVBand="0" w:oddHBand="0" w:evenHBand="0" w:firstRowFirstColumn="0" w:firstRowLastColumn="0" w:lastRowFirstColumn="0" w:lastRowLastColumn="0"/>
            <w:tcW w:w="2067" w:type="dxa"/>
            <w:tcBorders>
              <w:top w:val="nil"/>
              <w:left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Al-1000</w:t>
            </w:r>
          </w:p>
        </w:tc>
        <w:tc>
          <w:tcPr>
            <w:tcW w:w="2611" w:type="dxa"/>
            <w:tcBorders>
              <w:left w:val="single" w:sz="8" w:space="0" w:color="000000" w:themeColor="text1"/>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2,673</w:t>
            </w:r>
          </w:p>
        </w:tc>
        <w:tc>
          <w:tcPr>
            <w:tcW w:w="2268" w:type="dxa"/>
            <w:tcBorders>
              <w:top w:val="nil"/>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2,662</w:t>
            </w:r>
          </w:p>
        </w:tc>
        <w:tc>
          <w:tcPr>
            <w:tcW w:w="2293" w:type="dxa"/>
            <w:tcBorders>
              <w:top w:val="nil"/>
              <w:left w:val="nil"/>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0,4</w:t>
            </w:r>
          </w:p>
        </w:tc>
      </w:tr>
      <w:tr w:rsidR="00770F7B" w:rsidRPr="00920A12" w:rsidTr="00770F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67" w:type="dxa"/>
            <w:tcBorders>
              <w:top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Al-0010</w:t>
            </w:r>
          </w:p>
        </w:tc>
        <w:tc>
          <w:tcPr>
            <w:tcW w:w="2611" w:type="dxa"/>
            <w:tcBorders>
              <w:left w:val="single" w:sz="8" w:space="0" w:color="000000" w:themeColor="text1"/>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5,941</w:t>
            </w:r>
          </w:p>
        </w:tc>
        <w:tc>
          <w:tcPr>
            <w:tcW w:w="2268"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5,996</w:t>
            </w:r>
          </w:p>
        </w:tc>
        <w:tc>
          <w:tcPr>
            <w:tcW w:w="2293"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0,9</w:t>
            </w:r>
          </w:p>
        </w:tc>
      </w:tr>
      <w:tr w:rsidR="00770F7B" w:rsidRPr="00920A12" w:rsidTr="00770F7B">
        <w:trPr>
          <w:jc w:val="center"/>
        </w:trPr>
        <w:tc>
          <w:tcPr>
            <w:cnfStyle w:val="001000000000" w:firstRow="0" w:lastRow="0" w:firstColumn="1" w:lastColumn="0" w:oddVBand="0" w:evenVBand="0" w:oddHBand="0" w:evenHBand="0" w:firstRowFirstColumn="0" w:firstRowLastColumn="0" w:lastRowFirstColumn="0" w:lastRowLastColumn="0"/>
            <w:tcW w:w="2067" w:type="dxa"/>
            <w:tcBorders>
              <w:top w:val="nil"/>
              <w:left w:val="nil"/>
              <w:bottom w:val="single" w:sz="8" w:space="0" w:color="000000"/>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Al-0505</w:t>
            </w:r>
          </w:p>
        </w:tc>
        <w:tc>
          <w:tcPr>
            <w:tcW w:w="2611" w:type="dxa"/>
            <w:tcBorders>
              <w:left w:val="single" w:sz="8" w:space="0" w:color="000000" w:themeColor="text1"/>
              <w:bottom w:val="single" w:sz="8" w:space="0" w:color="000000" w:themeColor="text1"/>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4,278</w:t>
            </w:r>
          </w:p>
        </w:tc>
        <w:tc>
          <w:tcPr>
            <w:tcW w:w="2268" w:type="dxa"/>
            <w:tcBorders>
              <w:top w:val="nil"/>
              <w:bottom w:val="single" w:sz="8" w:space="0" w:color="000000" w:themeColor="text1"/>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4,326</w:t>
            </w:r>
          </w:p>
        </w:tc>
        <w:tc>
          <w:tcPr>
            <w:tcW w:w="2293" w:type="dxa"/>
            <w:tcBorders>
              <w:top w:val="nil"/>
              <w:left w:val="nil"/>
              <w:bottom w:val="single" w:sz="8" w:space="0" w:color="000000" w:themeColor="text1"/>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1,1</w:t>
            </w:r>
          </w:p>
        </w:tc>
      </w:tr>
    </w:tbl>
    <w:p w:rsidR="00521FD2" w:rsidRPr="00F47363" w:rsidRDefault="00521FD2" w:rsidP="00521FD2">
      <w:pPr>
        <w:spacing w:before="240" w:after="120" w:line="240" w:lineRule="auto"/>
        <w:ind w:left="851" w:hanging="851"/>
        <w:jc w:val="both"/>
        <w:rPr>
          <w:rFonts w:asciiTheme="majorBidi" w:hAnsiTheme="majorBidi" w:cstheme="majorBidi"/>
          <w:sz w:val="24"/>
          <w:szCs w:val="20"/>
          <w:lang w:val="en-US"/>
        </w:rPr>
      </w:pPr>
      <w:r w:rsidRPr="00F47363">
        <w:rPr>
          <w:rFonts w:asciiTheme="majorBidi" w:hAnsiTheme="majorBidi" w:cstheme="majorBidi"/>
          <w:b/>
          <w:bCs/>
          <w:sz w:val="24"/>
          <w:szCs w:val="20"/>
          <w:lang w:val="en-US"/>
        </w:rPr>
        <w:t xml:space="preserve">Table 4. </w:t>
      </w:r>
      <w:r w:rsidRPr="00F47363">
        <w:rPr>
          <w:rFonts w:ascii="Times New Roman" w:hAnsi="Times New Roman" w:cs="Times New Roman"/>
          <w:sz w:val="24"/>
          <w:szCs w:val="20"/>
        </w:rPr>
        <w:t xml:space="preserve">Experimental and theoretical mass attenuation coefficients </w:t>
      </w:r>
      <w:r w:rsidRPr="00F47363">
        <w:rPr>
          <w:rFonts w:asciiTheme="majorBidi" w:hAnsiTheme="majorBidi" w:cstheme="majorBidi"/>
          <w:sz w:val="24"/>
          <w:szCs w:val="20"/>
          <w:lang w:val="en-US"/>
        </w:rPr>
        <w:t xml:space="preserve">agaisnt </w:t>
      </w:r>
      <w:r w:rsidRPr="00F47363">
        <w:rPr>
          <w:rFonts w:ascii="Times New Roman" w:hAnsi="Times New Roman" w:cs="Times New Roman"/>
          <w:sz w:val="24"/>
          <w:szCs w:val="20"/>
        </w:rPr>
        <w:t>Cs-137 gama source.</w:t>
      </w:r>
    </w:p>
    <w:tbl>
      <w:tblPr>
        <w:tblStyle w:val="AkGlgeleme1"/>
        <w:tblW w:w="9393" w:type="dxa"/>
        <w:jc w:val="center"/>
        <w:tblLayout w:type="fixed"/>
        <w:tblLook w:val="04A0" w:firstRow="1" w:lastRow="0" w:firstColumn="1" w:lastColumn="0" w:noHBand="0" w:noVBand="1"/>
      </w:tblPr>
      <w:tblGrid>
        <w:gridCol w:w="2133"/>
        <w:gridCol w:w="2562"/>
        <w:gridCol w:w="2268"/>
        <w:gridCol w:w="2430"/>
      </w:tblGrid>
      <w:tr w:rsidR="00770F7B" w:rsidRPr="00920A12" w:rsidTr="00770F7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3" w:type="dxa"/>
            <w:vMerge w:val="restart"/>
            <w:tcBorders>
              <w:top w:val="double" w:sz="4" w:space="0" w:color="auto"/>
              <w:right w:val="single" w:sz="8" w:space="0" w:color="000000" w:themeColor="text1"/>
            </w:tcBorders>
            <w:shd w:val="clear" w:color="auto" w:fill="auto"/>
            <w:vAlign w:val="center"/>
          </w:tcPr>
          <w:p w:rsidR="00770F7B" w:rsidRPr="00920A12" w:rsidRDefault="00770F7B" w:rsidP="00770F7B">
            <w:pPr>
              <w:jc w:val="center"/>
              <w:rPr>
                <w:rFonts w:ascii="Times New Roman" w:hAnsi="Times New Roman" w:cs="Times New Roman"/>
                <w:bCs w:val="0"/>
                <w:sz w:val="20"/>
                <w:szCs w:val="20"/>
                <w:lang w:val="en-US"/>
              </w:rPr>
            </w:pPr>
            <w:r w:rsidRPr="00920A12">
              <w:rPr>
                <w:rFonts w:ascii="Times New Roman" w:hAnsi="Times New Roman" w:cs="Times New Roman"/>
                <w:sz w:val="20"/>
                <w:szCs w:val="20"/>
                <w:lang w:val="en-US"/>
              </w:rPr>
              <w:t>Material</w:t>
            </w:r>
          </w:p>
          <w:p w:rsidR="00770F7B" w:rsidRPr="00920A12" w:rsidRDefault="00770F7B" w:rsidP="00770F7B">
            <w:pPr>
              <w:jc w:val="center"/>
              <w:rPr>
                <w:rFonts w:ascii="Times New Roman" w:hAnsi="Times New Roman" w:cs="Times New Roman"/>
                <w:bCs w:val="0"/>
                <w:sz w:val="20"/>
                <w:szCs w:val="20"/>
                <w:lang w:val="en-US"/>
              </w:rPr>
            </w:pPr>
            <w:r w:rsidRPr="00920A12">
              <w:rPr>
                <w:rFonts w:ascii="Times New Roman" w:hAnsi="Times New Roman" w:cs="Times New Roman"/>
                <w:sz w:val="20"/>
                <w:szCs w:val="20"/>
                <w:lang w:val="en-US"/>
              </w:rPr>
              <w:t>Code</w:t>
            </w:r>
          </w:p>
        </w:tc>
        <w:tc>
          <w:tcPr>
            <w:tcW w:w="7260" w:type="dxa"/>
            <w:gridSpan w:val="3"/>
            <w:tcBorders>
              <w:top w:val="double" w:sz="4" w:space="0" w:color="auto"/>
              <w:left w:val="single" w:sz="8" w:space="0" w:color="000000" w:themeColor="text1"/>
            </w:tcBorders>
            <w:shd w:val="clear" w:color="auto" w:fill="auto"/>
            <w:vAlign w:val="center"/>
          </w:tcPr>
          <w:p w:rsidR="00770F7B" w:rsidRPr="00920A12" w:rsidRDefault="00770F7B" w:rsidP="00770F7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920A12">
              <w:rPr>
                <w:rFonts w:ascii="Times New Roman" w:hAnsi="Times New Roman" w:cs="Times New Roman"/>
                <w:sz w:val="20"/>
                <w:szCs w:val="20"/>
                <w:lang w:val="en-US"/>
              </w:rPr>
              <w:t>Cs-137</w:t>
            </w:r>
          </w:p>
        </w:tc>
      </w:tr>
      <w:tr w:rsidR="00521FD2" w:rsidRPr="00920A12" w:rsidTr="00521FD2">
        <w:trPr>
          <w:cnfStyle w:val="000000100000" w:firstRow="0" w:lastRow="0" w:firstColumn="0" w:lastColumn="0" w:oddVBand="0" w:evenVBand="0" w:oddHBand="1" w:evenHBand="0" w:firstRowFirstColumn="0" w:firstRowLastColumn="0" w:lastRowFirstColumn="0" w:lastRowLastColumn="0"/>
          <w:trHeight w:val="519"/>
          <w:jc w:val="center"/>
        </w:trPr>
        <w:tc>
          <w:tcPr>
            <w:cnfStyle w:val="001000000000" w:firstRow="0" w:lastRow="0" w:firstColumn="1" w:lastColumn="0" w:oddVBand="0" w:evenVBand="0" w:oddHBand="0" w:evenHBand="0" w:firstRowFirstColumn="0" w:firstRowLastColumn="0" w:lastRowFirstColumn="0" w:lastRowLastColumn="0"/>
            <w:tcW w:w="2133" w:type="dxa"/>
            <w:vMerge/>
            <w:tcBorders>
              <w:bottom w:val="single" w:sz="8" w:space="0" w:color="000000" w:themeColor="text1"/>
              <w:right w:val="single" w:sz="8" w:space="0" w:color="000000" w:themeColor="text1"/>
            </w:tcBorders>
            <w:shd w:val="clear" w:color="auto" w:fill="auto"/>
            <w:vAlign w:val="center"/>
          </w:tcPr>
          <w:p w:rsidR="00521FD2" w:rsidRPr="00920A12" w:rsidRDefault="00521FD2" w:rsidP="00770F7B">
            <w:pPr>
              <w:jc w:val="center"/>
              <w:rPr>
                <w:rFonts w:ascii="Times New Roman" w:hAnsi="Times New Roman" w:cs="Times New Roman"/>
                <w:bCs w:val="0"/>
                <w:sz w:val="20"/>
                <w:szCs w:val="20"/>
                <w:lang w:val="en-US"/>
              </w:rPr>
            </w:pPr>
          </w:p>
        </w:tc>
        <w:tc>
          <w:tcPr>
            <w:tcW w:w="2562" w:type="dxa"/>
            <w:tcBorders>
              <w:top w:val="single" w:sz="8" w:space="0" w:color="000000" w:themeColor="text1"/>
              <w:left w:val="single" w:sz="8" w:space="0" w:color="000000" w:themeColor="text1"/>
              <w:bottom w:val="single" w:sz="8" w:space="0" w:color="000000" w:themeColor="text1"/>
            </w:tcBorders>
            <w:shd w:val="clear" w:color="auto" w:fill="auto"/>
            <w:vAlign w:val="center"/>
          </w:tcPr>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μ</w:t>
            </w:r>
            <w:r w:rsidRPr="00920A12">
              <w:rPr>
                <w:rFonts w:ascii="Times New Roman" w:hAnsi="Times New Roman" w:cs="Times New Roman"/>
                <w:b/>
                <w:sz w:val="20"/>
                <w:szCs w:val="20"/>
                <w:vertAlign w:val="subscript"/>
                <w:lang w:val="en-US"/>
              </w:rPr>
              <w:t>m</w:t>
            </w:r>
            <w:r w:rsidRPr="00920A12">
              <w:rPr>
                <w:rFonts w:ascii="Times New Roman" w:hAnsi="Times New Roman" w:cs="Times New Roman"/>
                <w:b/>
                <w:sz w:val="20"/>
                <w:szCs w:val="20"/>
                <w:lang w:val="en-US"/>
              </w:rPr>
              <w:t xml:space="preserve"> (cm</w:t>
            </w:r>
            <w:r w:rsidRPr="00920A12">
              <w:rPr>
                <w:rFonts w:ascii="Times New Roman" w:hAnsi="Times New Roman" w:cs="Times New Roman"/>
                <w:b/>
                <w:sz w:val="20"/>
                <w:szCs w:val="20"/>
                <w:vertAlign w:val="superscript"/>
                <w:lang w:val="en-US"/>
              </w:rPr>
              <w:t>2</w:t>
            </w:r>
            <w:r w:rsidRPr="00920A12">
              <w:rPr>
                <w:rFonts w:ascii="Times New Roman" w:hAnsi="Times New Roman" w:cs="Times New Roman"/>
                <w:b/>
                <w:sz w:val="20"/>
                <w:szCs w:val="20"/>
                <w:lang w:val="en-US"/>
              </w:rPr>
              <w:t>/g)</w:t>
            </w:r>
            <w:r w:rsidR="00770F7B" w:rsidRPr="00920A12">
              <w:rPr>
                <w:rFonts w:ascii="Times New Roman" w:hAnsi="Times New Roman" w:cs="Times New Roman"/>
                <w:b/>
                <w:bCs/>
                <w:sz w:val="20"/>
                <w:szCs w:val="20"/>
                <w:lang w:val="en-US"/>
              </w:rPr>
              <w:t xml:space="preserve"> x10</w:t>
            </w:r>
            <w:r w:rsidR="00770F7B" w:rsidRPr="00920A12">
              <w:rPr>
                <w:rFonts w:ascii="Times New Roman" w:hAnsi="Times New Roman" w:cs="Times New Roman"/>
                <w:b/>
                <w:bCs/>
                <w:sz w:val="20"/>
                <w:szCs w:val="20"/>
                <w:vertAlign w:val="superscript"/>
                <w:lang w:val="en-US"/>
              </w:rPr>
              <w:t>-2</w:t>
            </w:r>
          </w:p>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Experimental</w:t>
            </w:r>
          </w:p>
        </w:tc>
        <w:tc>
          <w:tcPr>
            <w:tcW w:w="2268" w:type="dxa"/>
            <w:tcBorders>
              <w:top w:val="single" w:sz="8" w:space="0" w:color="000000" w:themeColor="text1"/>
              <w:bottom w:val="single" w:sz="8" w:space="0" w:color="000000" w:themeColor="text1"/>
            </w:tcBorders>
            <w:shd w:val="clear" w:color="auto" w:fill="auto"/>
            <w:vAlign w:val="center"/>
          </w:tcPr>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μ</w:t>
            </w:r>
            <w:r w:rsidRPr="00920A12">
              <w:rPr>
                <w:rFonts w:ascii="Times New Roman" w:hAnsi="Times New Roman" w:cs="Times New Roman"/>
                <w:b/>
                <w:sz w:val="20"/>
                <w:szCs w:val="20"/>
                <w:vertAlign w:val="subscript"/>
                <w:lang w:val="en-US"/>
              </w:rPr>
              <w:t>m</w:t>
            </w:r>
            <w:r w:rsidRPr="00920A12">
              <w:rPr>
                <w:rFonts w:ascii="Times New Roman" w:hAnsi="Times New Roman" w:cs="Times New Roman"/>
                <w:b/>
                <w:sz w:val="20"/>
                <w:szCs w:val="20"/>
                <w:lang w:val="en-US"/>
              </w:rPr>
              <w:t xml:space="preserve"> (cm</w:t>
            </w:r>
            <w:r w:rsidRPr="00920A12">
              <w:rPr>
                <w:rFonts w:ascii="Times New Roman" w:hAnsi="Times New Roman" w:cs="Times New Roman"/>
                <w:b/>
                <w:sz w:val="20"/>
                <w:szCs w:val="20"/>
                <w:vertAlign w:val="superscript"/>
                <w:lang w:val="en-US"/>
              </w:rPr>
              <w:t>2</w:t>
            </w:r>
            <w:r w:rsidRPr="00920A12">
              <w:rPr>
                <w:rFonts w:ascii="Times New Roman" w:hAnsi="Times New Roman" w:cs="Times New Roman"/>
                <w:b/>
                <w:sz w:val="20"/>
                <w:szCs w:val="20"/>
                <w:lang w:val="en-US"/>
              </w:rPr>
              <w:t>/g)</w:t>
            </w:r>
            <w:r w:rsidR="00770F7B" w:rsidRPr="00920A12">
              <w:rPr>
                <w:rFonts w:ascii="Times New Roman" w:hAnsi="Times New Roman" w:cs="Times New Roman"/>
                <w:b/>
                <w:sz w:val="20"/>
                <w:szCs w:val="20"/>
                <w:lang w:val="en-US"/>
              </w:rPr>
              <w:t>x10</w:t>
            </w:r>
            <w:r w:rsidR="00770F7B" w:rsidRPr="00920A12">
              <w:rPr>
                <w:rFonts w:ascii="Times New Roman" w:hAnsi="Times New Roman" w:cs="Times New Roman"/>
                <w:b/>
                <w:sz w:val="20"/>
                <w:szCs w:val="20"/>
                <w:vertAlign w:val="superscript"/>
                <w:lang w:val="en-US"/>
              </w:rPr>
              <w:t>-2</w:t>
            </w:r>
          </w:p>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Theoretical (XCOM)</w:t>
            </w:r>
          </w:p>
        </w:tc>
        <w:tc>
          <w:tcPr>
            <w:tcW w:w="2430" w:type="dxa"/>
            <w:tcBorders>
              <w:top w:val="single" w:sz="8" w:space="0" w:color="000000" w:themeColor="text1"/>
              <w:bottom w:val="single" w:sz="8" w:space="0" w:color="000000" w:themeColor="text1"/>
            </w:tcBorders>
            <w:shd w:val="clear" w:color="auto" w:fill="auto"/>
            <w:vAlign w:val="center"/>
          </w:tcPr>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Difference</w:t>
            </w:r>
          </w:p>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w:t>
            </w:r>
          </w:p>
        </w:tc>
      </w:tr>
      <w:tr w:rsidR="00770F7B" w:rsidRPr="00920A12" w:rsidTr="00770F7B">
        <w:trPr>
          <w:jc w:val="center"/>
        </w:trPr>
        <w:tc>
          <w:tcPr>
            <w:cnfStyle w:val="001000000000" w:firstRow="0" w:lastRow="0" w:firstColumn="1" w:lastColumn="0" w:oddVBand="0" w:evenVBand="0" w:oddHBand="0" w:evenHBand="0" w:firstRowFirstColumn="0" w:firstRowLastColumn="0" w:lastRowFirstColumn="0" w:lastRowLastColumn="0"/>
            <w:tcW w:w="2133" w:type="dxa"/>
            <w:tcBorders>
              <w:top w:val="single" w:sz="8" w:space="0" w:color="000000" w:themeColor="text1"/>
              <w:left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Al-0510</w:t>
            </w:r>
          </w:p>
        </w:tc>
        <w:tc>
          <w:tcPr>
            <w:tcW w:w="2562" w:type="dxa"/>
            <w:tcBorders>
              <w:top w:val="single" w:sz="8" w:space="0" w:color="000000" w:themeColor="text1"/>
              <w:left w:val="single" w:sz="8" w:space="0" w:color="000000" w:themeColor="text1"/>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7,631</w:t>
            </w:r>
          </w:p>
        </w:tc>
        <w:tc>
          <w:tcPr>
            <w:tcW w:w="2268" w:type="dxa"/>
            <w:tcBorders>
              <w:top w:val="single" w:sz="8" w:space="0" w:color="000000" w:themeColor="text1"/>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7,674</w:t>
            </w:r>
          </w:p>
        </w:tc>
        <w:tc>
          <w:tcPr>
            <w:tcW w:w="2430" w:type="dxa"/>
            <w:tcBorders>
              <w:top w:val="single" w:sz="8" w:space="0" w:color="000000" w:themeColor="text1"/>
              <w:left w:val="nil"/>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0,6</w:t>
            </w:r>
          </w:p>
        </w:tc>
      </w:tr>
      <w:tr w:rsidR="00770F7B" w:rsidRPr="00920A12" w:rsidTr="00770F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3" w:type="dxa"/>
            <w:tcBorders>
              <w:top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Al-1005</w:t>
            </w:r>
          </w:p>
        </w:tc>
        <w:tc>
          <w:tcPr>
            <w:tcW w:w="2562" w:type="dxa"/>
            <w:tcBorders>
              <w:left w:val="single" w:sz="8" w:space="0" w:color="000000" w:themeColor="text1"/>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7,471</w:t>
            </w:r>
          </w:p>
        </w:tc>
        <w:tc>
          <w:tcPr>
            <w:tcW w:w="2268"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7,555</w:t>
            </w:r>
          </w:p>
        </w:tc>
        <w:tc>
          <w:tcPr>
            <w:tcW w:w="2430"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1,1</w:t>
            </w:r>
          </w:p>
        </w:tc>
      </w:tr>
      <w:tr w:rsidR="00770F7B" w:rsidRPr="00920A12" w:rsidTr="00770F7B">
        <w:trPr>
          <w:jc w:val="center"/>
        </w:trPr>
        <w:tc>
          <w:tcPr>
            <w:cnfStyle w:val="001000000000" w:firstRow="0" w:lastRow="0" w:firstColumn="1" w:lastColumn="0" w:oddVBand="0" w:evenVBand="0" w:oddHBand="0" w:evenHBand="0" w:firstRowFirstColumn="0" w:firstRowLastColumn="0" w:lastRowFirstColumn="0" w:lastRowLastColumn="0"/>
            <w:tcW w:w="2133" w:type="dxa"/>
            <w:tcBorders>
              <w:top w:val="nil"/>
              <w:left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Al-1000</w:t>
            </w:r>
          </w:p>
        </w:tc>
        <w:tc>
          <w:tcPr>
            <w:tcW w:w="2562" w:type="dxa"/>
            <w:tcBorders>
              <w:left w:val="single" w:sz="8" w:space="0" w:color="000000" w:themeColor="text1"/>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7,358</w:t>
            </w:r>
          </w:p>
        </w:tc>
        <w:tc>
          <w:tcPr>
            <w:tcW w:w="2268" w:type="dxa"/>
            <w:tcBorders>
              <w:top w:val="nil"/>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7,446</w:t>
            </w:r>
          </w:p>
        </w:tc>
        <w:tc>
          <w:tcPr>
            <w:tcW w:w="2430" w:type="dxa"/>
            <w:tcBorders>
              <w:top w:val="nil"/>
              <w:left w:val="nil"/>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1,2</w:t>
            </w:r>
          </w:p>
        </w:tc>
      </w:tr>
      <w:tr w:rsidR="00770F7B" w:rsidRPr="00920A12" w:rsidTr="00770F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3" w:type="dxa"/>
            <w:tcBorders>
              <w:top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Al-0010</w:t>
            </w:r>
          </w:p>
        </w:tc>
        <w:tc>
          <w:tcPr>
            <w:tcW w:w="2562" w:type="dxa"/>
            <w:tcBorders>
              <w:left w:val="single" w:sz="8" w:space="0" w:color="000000" w:themeColor="text1"/>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7,631</w:t>
            </w:r>
          </w:p>
        </w:tc>
        <w:tc>
          <w:tcPr>
            <w:tcW w:w="2268"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7,684</w:t>
            </w:r>
          </w:p>
        </w:tc>
        <w:tc>
          <w:tcPr>
            <w:tcW w:w="2430"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0,7</w:t>
            </w:r>
          </w:p>
        </w:tc>
      </w:tr>
      <w:tr w:rsidR="00770F7B" w:rsidRPr="00920A12" w:rsidTr="00770F7B">
        <w:trPr>
          <w:jc w:val="center"/>
        </w:trPr>
        <w:tc>
          <w:tcPr>
            <w:cnfStyle w:val="001000000000" w:firstRow="0" w:lastRow="0" w:firstColumn="1" w:lastColumn="0" w:oddVBand="0" w:evenVBand="0" w:oddHBand="0" w:evenHBand="0" w:firstRowFirstColumn="0" w:firstRowLastColumn="0" w:lastRowFirstColumn="0" w:lastRowLastColumn="0"/>
            <w:tcW w:w="2133" w:type="dxa"/>
            <w:tcBorders>
              <w:top w:val="nil"/>
              <w:left w:val="nil"/>
              <w:bottom w:val="single" w:sz="8" w:space="0" w:color="000000"/>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Al-0505</w:t>
            </w:r>
          </w:p>
        </w:tc>
        <w:tc>
          <w:tcPr>
            <w:tcW w:w="2562" w:type="dxa"/>
            <w:tcBorders>
              <w:left w:val="single" w:sz="8" w:space="0" w:color="000000" w:themeColor="text1"/>
              <w:bottom w:val="single" w:sz="8" w:space="0" w:color="000000" w:themeColor="text1"/>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7,481</w:t>
            </w:r>
          </w:p>
        </w:tc>
        <w:tc>
          <w:tcPr>
            <w:tcW w:w="2268" w:type="dxa"/>
            <w:tcBorders>
              <w:top w:val="nil"/>
              <w:bottom w:val="single" w:sz="8" w:space="0" w:color="000000" w:themeColor="text1"/>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7,565</w:t>
            </w:r>
          </w:p>
        </w:tc>
        <w:tc>
          <w:tcPr>
            <w:tcW w:w="2430" w:type="dxa"/>
            <w:tcBorders>
              <w:top w:val="nil"/>
              <w:left w:val="nil"/>
              <w:bottom w:val="single" w:sz="8" w:space="0" w:color="000000" w:themeColor="text1"/>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1,1</w:t>
            </w:r>
          </w:p>
        </w:tc>
      </w:tr>
    </w:tbl>
    <w:p w:rsidR="00521FD2" w:rsidRPr="00F47363" w:rsidRDefault="00521FD2" w:rsidP="00521FD2">
      <w:pPr>
        <w:spacing w:before="240" w:after="120" w:line="240" w:lineRule="auto"/>
        <w:ind w:left="851" w:hanging="851"/>
        <w:jc w:val="both"/>
        <w:rPr>
          <w:rFonts w:asciiTheme="majorBidi" w:hAnsiTheme="majorBidi" w:cstheme="majorBidi"/>
          <w:sz w:val="24"/>
          <w:szCs w:val="20"/>
          <w:lang w:val="en-US"/>
        </w:rPr>
      </w:pPr>
      <w:r w:rsidRPr="00F47363">
        <w:rPr>
          <w:rFonts w:asciiTheme="majorBidi" w:hAnsiTheme="majorBidi" w:cstheme="majorBidi"/>
          <w:b/>
          <w:bCs/>
          <w:sz w:val="24"/>
          <w:szCs w:val="20"/>
          <w:lang w:val="en-US"/>
        </w:rPr>
        <w:t xml:space="preserve">Table 5. </w:t>
      </w:r>
      <w:r w:rsidRPr="00F47363">
        <w:rPr>
          <w:rFonts w:ascii="Times New Roman" w:hAnsi="Times New Roman" w:cs="Times New Roman"/>
          <w:sz w:val="24"/>
          <w:szCs w:val="20"/>
        </w:rPr>
        <w:t xml:space="preserve">Experimental and theoretical mass attenuation coefficients </w:t>
      </w:r>
      <w:r w:rsidRPr="00F47363">
        <w:rPr>
          <w:rFonts w:asciiTheme="majorBidi" w:hAnsiTheme="majorBidi" w:cstheme="majorBidi"/>
          <w:sz w:val="24"/>
          <w:szCs w:val="20"/>
          <w:lang w:val="en-US"/>
        </w:rPr>
        <w:t xml:space="preserve">agaisnt </w:t>
      </w:r>
      <w:r w:rsidRPr="00F47363">
        <w:rPr>
          <w:rFonts w:ascii="Times New Roman" w:hAnsi="Times New Roman" w:cs="Times New Roman"/>
          <w:sz w:val="24"/>
          <w:szCs w:val="20"/>
        </w:rPr>
        <w:t>Co-60 gama source.</w:t>
      </w:r>
    </w:p>
    <w:tbl>
      <w:tblPr>
        <w:tblStyle w:val="AkGlgeleme1"/>
        <w:tblW w:w="9475" w:type="dxa"/>
        <w:jc w:val="center"/>
        <w:tblLayout w:type="fixed"/>
        <w:tblLook w:val="04A0" w:firstRow="1" w:lastRow="0" w:firstColumn="1" w:lastColumn="0" w:noHBand="0" w:noVBand="1"/>
      </w:tblPr>
      <w:tblGrid>
        <w:gridCol w:w="2185"/>
        <w:gridCol w:w="2551"/>
        <w:gridCol w:w="2268"/>
        <w:gridCol w:w="2471"/>
      </w:tblGrid>
      <w:tr w:rsidR="00770F7B" w:rsidRPr="00920A12" w:rsidTr="00770F7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5" w:type="dxa"/>
            <w:vMerge w:val="restart"/>
            <w:tcBorders>
              <w:top w:val="double" w:sz="4" w:space="0" w:color="auto"/>
              <w:right w:val="single" w:sz="8" w:space="0" w:color="000000" w:themeColor="text1"/>
            </w:tcBorders>
            <w:shd w:val="clear" w:color="auto" w:fill="auto"/>
            <w:vAlign w:val="center"/>
          </w:tcPr>
          <w:p w:rsidR="00770F7B" w:rsidRPr="00920A12" w:rsidRDefault="00770F7B" w:rsidP="00770F7B">
            <w:pPr>
              <w:jc w:val="center"/>
              <w:rPr>
                <w:rFonts w:ascii="Times New Roman" w:hAnsi="Times New Roman" w:cs="Times New Roman"/>
                <w:bCs w:val="0"/>
                <w:sz w:val="20"/>
                <w:szCs w:val="20"/>
                <w:lang w:val="en-US"/>
              </w:rPr>
            </w:pPr>
            <w:r w:rsidRPr="00920A12">
              <w:rPr>
                <w:rFonts w:ascii="Times New Roman" w:hAnsi="Times New Roman" w:cs="Times New Roman"/>
                <w:sz w:val="20"/>
                <w:szCs w:val="20"/>
                <w:lang w:val="en-US"/>
              </w:rPr>
              <w:t>Material</w:t>
            </w:r>
          </w:p>
          <w:p w:rsidR="00770F7B" w:rsidRPr="00920A12" w:rsidRDefault="00770F7B" w:rsidP="00770F7B">
            <w:pPr>
              <w:jc w:val="center"/>
              <w:rPr>
                <w:rFonts w:ascii="Times New Roman" w:hAnsi="Times New Roman" w:cs="Times New Roman"/>
                <w:bCs w:val="0"/>
                <w:sz w:val="20"/>
                <w:szCs w:val="20"/>
                <w:lang w:val="en-US"/>
              </w:rPr>
            </w:pPr>
            <w:r w:rsidRPr="00920A12">
              <w:rPr>
                <w:rFonts w:ascii="Times New Roman" w:hAnsi="Times New Roman" w:cs="Times New Roman"/>
                <w:sz w:val="20"/>
                <w:szCs w:val="20"/>
                <w:lang w:val="en-US"/>
              </w:rPr>
              <w:t>Code</w:t>
            </w:r>
          </w:p>
        </w:tc>
        <w:tc>
          <w:tcPr>
            <w:tcW w:w="7290" w:type="dxa"/>
            <w:gridSpan w:val="3"/>
            <w:tcBorders>
              <w:top w:val="double" w:sz="4" w:space="0" w:color="auto"/>
              <w:left w:val="single" w:sz="8" w:space="0" w:color="000000" w:themeColor="text1"/>
            </w:tcBorders>
            <w:shd w:val="clear" w:color="auto" w:fill="auto"/>
            <w:vAlign w:val="center"/>
          </w:tcPr>
          <w:p w:rsidR="00770F7B" w:rsidRPr="00920A12" w:rsidRDefault="00770F7B" w:rsidP="00770F7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920A12">
              <w:rPr>
                <w:rFonts w:ascii="Times New Roman" w:hAnsi="Times New Roman" w:cs="Times New Roman"/>
                <w:sz w:val="20"/>
                <w:szCs w:val="20"/>
                <w:lang w:val="en-US"/>
              </w:rPr>
              <w:t>Co-60</w:t>
            </w:r>
          </w:p>
        </w:tc>
      </w:tr>
      <w:tr w:rsidR="00521FD2" w:rsidRPr="00920A12" w:rsidTr="00521FD2">
        <w:trPr>
          <w:cnfStyle w:val="000000100000" w:firstRow="0" w:lastRow="0" w:firstColumn="0" w:lastColumn="0" w:oddVBand="0" w:evenVBand="0" w:oddHBand="1" w:evenHBand="0" w:firstRowFirstColumn="0" w:firstRowLastColumn="0" w:lastRowFirstColumn="0" w:lastRowLastColumn="0"/>
          <w:trHeight w:val="519"/>
          <w:jc w:val="center"/>
        </w:trPr>
        <w:tc>
          <w:tcPr>
            <w:cnfStyle w:val="001000000000" w:firstRow="0" w:lastRow="0" w:firstColumn="1" w:lastColumn="0" w:oddVBand="0" w:evenVBand="0" w:oddHBand="0" w:evenHBand="0" w:firstRowFirstColumn="0" w:firstRowLastColumn="0" w:lastRowFirstColumn="0" w:lastRowLastColumn="0"/>
            <w:tcW w:w="2185" w:type="dxa"/>
            <w:vMerge/>
            <w:tcBorders>
              <w:bottom w:val="single" w:sz="8" w:space="0" w:color="000000" w:themeColor="text1"/>
              <w:right w:val="single" w:sz="8" w:space="0" w:color="000000" w:themeColor="text1"/>
            </w:tcBorders>
            <w:shd w:val="clear" w:color="auto" w:fill="auto"/>
            <w:vAlign w:val="center"/>
          </w:tcPr>
          <w:p w:rsidR="00521FD2" w:rsidRPr="00920A12" w:rsidRDefault="00521FD2" w:rsidP="00770F7B">
            <w:pPr>
              <w:jc w:val="center"/>
              <w:rPr>
                <w:rFonts w:ascii="Times New Roman" w:hAnsi="Times New Roman" w:cs="Times New Roman"/>
                <w:bCs w:val="0"/>
                <w:sz w:val="20"/>
                <w:szCs w:val="20"/>
                <w:lang w:val="en-US"/>
              </w:rPr>
            </w:pPr>
          </w:p>
        </w:tc>
        <w:tc>
          <w:tcPr>
            <w:tcW w:w="2551" w:type="dxa"/>
            <w:tcBorders>
              <w:top w:val="single" w:sz="8" w:space="0" w:color="000000" w:themeColor="text1"/>
              <w:left w:val="single" w:sz="8" w:space="0" w:color="000000" w:themeColor="text1"/>
              <w:bottom w:val="single" w:sz="8" w:space="0" w:color="000000" w:themeColor="text1"/>
            </w:tcBorders>
            <w:shd w:val="clear" w:color="auto" w:fill="auto"/>
            <w:vAlign w:val="center"/>
          </w:tcPr>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μ</w:t>
            </w:r>
            <w:r w:rsidRPr="00920A12">
              <w:rPr>
                <w:rFonts w:ascii="Times New Roman" w:hAnsi="Times New Roman" w:cs="Times New Roman"/>
                <w:b/>
                <w:sz w:val="20"/>
                <w:szCs w:val="20"/>
                <w:vertAlign w:val="subscript"/>
                <w:lang w:val="en-US"/>
              </w:rPr>
              <w:t>m</w:t>
            </w:r>
            <w:r w:rsidRPr="00920A12">
              <w:rPr>
                <w:rFonts w:ascii="Times New Roman" w:hAnsi="Times New Roman" w:cs="Times New Roman"/>
                <w:b/>
                <w:sz w:val="20"/>
                <w:szCs w:val="20"/>
                <w:lang w:val="en-US"/>
              </w:rPr>
              <w:t xml:space="preserve"> (cm</w:t>
            </w:r>
            <w:r w:rsidRPr="00920A12">
              <w:rPr>
                <w:rFonts w:ascii="Times New Roman" w:hAnsi="Times New Roman" w:cs="Times New Roman"/>
                <w:b/>
                <w:sz w:val="20"/>
                <w:szCs w:val="20"/>
                <w:vertAlign w:val="superscript"/>
                <w:lang w:val="en-US"/>
              </w:rPr>
              <w:t>2</w:t>
            </w:r>
            <w:r w:rsidRPr="00920A12">
              <w:rPr>
                <w:rFonts w:ascii="Times New Roman" w:hAnsi="Times New Roman" w:cs="Times New Roman"/>
                <w:b/>
                <w:sz w:val="20"/>
                <w:szCs w:val="20"/>
                <w:lang w:val="en-US"/>
              </w:rPr>
              <w:t>/g)</w:t>
            </w:r>
            <w:r w:rsidR="00770F7B" w:rsidRPr="00920A12">
              <w:rPr>
                <w:rFonts w:ascii="Times New Roman" w:hAnsi="Times New Roman" w:cs="Times New Roman"/>
                <w:b/>
                <w:bCs/>
                <w:sz w:val="20"/>
                <w:szCs w:val="20"/>
                <w:lang w:val="en-US"/>
              </w:rPr>
              <w:t xml:space="preserve"> x10</w:t>
            </w:r>
            <w:r w:rsidR="00770F7B" w:rsidRPr="00920A12">
              <w:rPr>
                <w:rFonts w:ascii="Times New Roman" w:hAnsi="Times New Roman" w:cs="Times New Roman"/>
                <w:b/>
                <w:bCs/>
                <w:sz w:val="20"/>
                <w:szCs w:val="20"/>
                <w:vertAlign w:val="superscript"/>
                <w:lang w:val="en-US"/>
              </w:rPr>
              <w:t>-2</w:t>
            </w:r>
          </w:p>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Experimental</w:t>
            </w:r>
          </w:p>
        </w:tc>
        <w:tc>
          <w:tcPr>
            <w:tcW w:w="2268" w:type="dxa"/>
            <w:tcBorders>
              <w:top w:val="single" w:sz="8" w:space="0" w:color="000000" w:themeColor="text1"/>
              <w:bottom w:val="single" w:sz="8" w:space="0" w:color="000000" w:themeColor="text1"/>
            </w:tcBorders>
            <w:shd w:val="clear" w:color="auto" w:fill="auto"/>
            <w:vAlign w:val="center"/>
          </w:tcPr>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μ</w:t>
            </w:r>
            <w:r w:rsidRPr="00920A12">
              <w:rPr>
                <w:rFonts w:ascii="Times New Roman" w:hAnsi="Times New Roman" w:cs="Times New Roman"/>
                <w:b/>
                <w:sz w:val="20"/>
                <w:szCs w:val="20"/>
                <w:vertAlign w:val="subscript"/>
                <w:lang w:val="en-US"/>
              </w:rPr>
              <w:t>m</w:t>
            </w:r>
            <w:r w:rsidRPr="00920A12">
              <w:rPr>
                <w:rFonts w:ascii="Times New Roman" w:hAnsi="Times New Roman" w:cs="Times New Roman"/>
                <w:b/>
                <w:sz w:val="20"/>
                <w:szCs w:val="20"/>
                <w:lang w:val="en-US"/>
              </w:rPr>
              <w:t xml:space="preserve"> (cm</w:t>
            </w:r>
            <w:r w:rsidRPr="00920A12">
              <w:rPr>
                <w:rFonts w:ascii="Times New Roman" w:hAnsi="Times New Roman" w:cs="Times New Roman"/>
                <w:b/>
                <w:sz w:val="20"/>
                <w:szCs w:val="20"/>
                <w:vertAlign w:val="superscript"/>
                <w:lang w:val="en-US"/>
              </w:rPr>
              <w:t>2</w:t>
            </w:r>
            <w:r w:rsidRPr="00920A12">
              <w:rPr>
                <w:rFonts w:ascii="Times New Roman" w:hAnsi="Times New Roman" w:cs="Times New Roman"/>
                <w:b/>
                <w:sz w:val="20"/>
                <w:szCs w:val="20"/>
                <w:lang w:val="en-US"/>
              </w:rPr>
              <w:t>/g)</w:t>
            </w:r>
            <w:r w:rsidR="00770F7B" w:rsidRPr="00920A12">
              <w:rPr>
                <w:rFonts w:ascii="Times New Roman" w:hAnsi="Times New Roman" w:cs="Times New Roman"/>
                <w:bCs/>
                <w:sz w:val="20"/>
                <w:szCs w:val="20"/>
                <w:lang w:val="en-US"/>
              </w:rPr>
              <w:t xml:space="preserve"> </w:t>
            </w:r>
            <w:r w:rsidR="00770F7B" w:rsidRPr="00920A12">
              <w:rPr>
                <w:rFonts w:ascii="Times New Roman" w:hAnsi="Times New Roman" w:cs="Times New Roman"/>
                <w:b/>
                <w:bCs/>
                <w:sz w:val="20"/>
                <w:szCs w:val="20"/>
                <w:lang w:val="en-US"/>
              </w:rPr>
              <w:t>x10</w:t>
            </w:r>
            <w:r w:rsidR="00770F7B" w:rsidRPr="00920A12">
              <w:rPr>
                <w:rFonts w:ascii="Times New Roman" w:hAnsi="Times New Roman" w:cs="Times New Roman"/>
                <w:b/>
                <w:bCs/>
                <w:sz w:val="20"/>
                <w:szCs w:val="20"/>
                <w:vertAlign w:val="superscript"/>
                <w:lang w:val="en-US"/>
              </w:rPr>
              <w:t>-2</w:t>
            </w:r>
          </w:p>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Theoretical (XCOM)</w:t>
            </w:r>
          </w:p>
        </w:tc>
        <w:tc>
          <w:tcPr>
            <w:tcW w:w="2471" w:type="dxa"/>
            <w:tcBorders>
              <w:top w:val="single" w:sz="8" w:space="0" w:color="000000" w:themeColor="text1"/>
              <w:bottom w:val="single" w:sz="8" w:space="0" w:color="000000" w:themeColor="text1"/>
            </w:tcBorders>
            <w:shd w:val="clear" w:color="auto" w:fill="auto"/>
            <w:vAlign w:val="center"/>
          </w:tcPr>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Difference</w:t>
            </w:r>
          </w:p>
          <w:p w:rsidR="00521FD2" w:rsidRPr="00920A12" w:rsidRDefault="00521FD2"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w:t>
            </w:r>
          </w:p>
        </w:tc>
      </w:tr>
      <w:tr w:rsidR="00770F7B" w:rsidRPr="00920A12" w:rsidTr="00770F7B">
        <w:trPr>
          <w:jc w:val="center"/>
        </w:trPr>
        <w:tc>
          <w:tcPr>
            <w:cnfStyle w:val="001000000000" w:firstRow="0" w:lastRow="0" w:firstColumn="1" w:lastColumn="0" w:oddVBand="0" w:evenVBand="0" w:oddHBand="0" w:evenHBand="0" w:firstRowFirstColumn="0" w:firstRowLastColumn="0" w:lastRowFirstColumn="0" w:lastRowLastColumn="0"/>
            <w:tcW w:w="2185" w:type="dxa"/>
            <w:tcBorders>
              <w:top w:val="single" w:sz="8" w:space="0" w:color="000000" w:themeColor="text1"/>
              <w:left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Al-0510</w:t>
            </w:r>
          </w:p>
        </w:tc>
        <w:tc>
          <w:tcPr>
            <w:tcW w:w="2551" w:type="dxa"/>
            <w:tcBorders>
              <w:top w:val="single" w:sz="8" w:space="0" w:color="000000" w:themeColor="text1"/>
              <w:left w:val="single" w:sz="8" w:space="0" w:color="000000" w:themeColor="text1"/>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5,661</w:t>
            </w:r>
          </w:p>
        </w:tc>
        <w:tc>
          <w:tcPr>
            <w:tcW w:w="2268" w:type="dxa"/>
            <w:tcBorders>
              <w:top w:val="single" w:sz="8" w:space="0" w:color="000000" w:themeColor="text1"/>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5,744</w:t>
            </w:r>
          </w:p>
        </w:tc>
        <w:tc>
          <w:tcPr>
            <w:tcW w:w="2471" w:type="dxa"/>
            <w:tcBorders>
              <w:top w:val="single" w:sz="8" w:space="0" w:color="000000" w:themeColor="text1"/>
              <w:left w:val="nil"/>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1,4</w:t>
            </w:r>
          </w:p>
        </w:tc>
      </w:tr>
      <w:tr w:rsidR="00770F7B" w:rsidRPr="00920A12" w:rsidTr="00770F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5" w:type="dxa"/>
            <w:tcBorders>
              <w:top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Al-1005</w:t>
            </w:r>
          </w:p>
        </w:tc>
        <w:tc>
          <w:tcPr>
            <w:tcW w:w="2551" w:type="dxa"/>
            <w:tcBorders>
              <w:left w:val="single" w:sz="8" w:space="0" w:color="000000" w:themeColor="text1"/>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5,521</w:t>
            </w:r>
          </w:p>
        </w:tc>
        <w:tc>
          <w:tcPr>
            <w:tcW w:w="2268"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5,728</w:t>
            </w:r>
          </w:p>
        </w:tc>
        <w:tc>
          <w:tcPr>
            <w:tcW w:w="2471"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3,6</w:t>
            </w:r>
          </w:p>
        </w:tc>
      </w:tr>
      <w:tr w:rsidR="00770F7B" w:rsidRPr="00920A12" w:rsidTr="00770F7B">
        <w:trPr>
          <w:jc w:val="center"/>
        </w:trPr>
        <w:tc>
          <w:tcPr>
            <w:cnfStyle w:val="001000000000" w:firstRow="0" w:lastRow="0" w:firstColumn="1" w:lastColumn="0" w:oddVBand="0" w:evenVBand="0" w:oddHBand="0" w:evenHBand="0" w:firstRowFirstColumn="0" w:firstRowLastColumn="0" w:lastRowFirstColumn="0" w:lastRowLastColumn="0"/>
            <w:tcW w:w="2185" w:type="dxa"/>
            <w:tcBorders>
              <w:top w:val="nil"/>
              <w:left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Al-1000</w:t>
            </w:r>
          </w:p>
        </w:tc>
        <w:tc>
          <w:tcPr>
            <w:tcW w:w="2551" w:type="dxa"/>
            <w:tcBorders>
              <w:left w:val="single" w:sz="8" w:space="0" w:color="000000" w:themeColor="text1"/>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5,596</w:t>
            </w:r>
          </w:p>
        </w:tc>
        <w:tc>
          <w:tcPr>
            <w:tcW w:w="2268" w:type="dxa"/>
            <w:tcBorders>
              <w:top w:val="nil"/>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5,719</w:t>
            </w:r>
          </w:p>
        </w:tc>
        <w:tc>
          <w:tcPr>
            <w:tcW w:w="2471" w:type="dxa"/>
            <w:tcBorders>
              <w:top w:val="nil"/>
              <w:left w:val="nil"/>
              <w:bottom w:val="nil"/>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2,2</w:t>
            </w:r>
          </w:p>
        </w:tc>
      </w:tr>
      <w:tr w:rsidR="00770F7B" w:rsidRPr="00920A12" w:rsidTr="00770F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5" w:type="dxa"/>
            <w:tcBorders>
              <w:top w:val="nil"/>
              <w:bottom w:val="nil"/>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Al-0010</w:t>
            </w:r>
          </w:p>
        </w:tc>
        <w:tc>
          <w:tcPr>
            <w:tcW w:w="2551" w:type="dxa"/>
            <w:tcBorders>
              <w:left w:val="single" w:sz="8" w:space="0" w:color="000000" w:themeColor="text1"/>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5,715</w:t>
            </w:r>
          </w:p>
        </w:tc>
        <w:tc>
          <w:tcPr>
            <w:tcW w:w="2268"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5,751</w:t>
            </w:r>
          </w:p>
        </w:tc>
        <w:tc>
          <w:tcPr>
            <w:tcW w:w="2471" w:type="dxa"/>
            <w:tcBorders>
              <w:top w:val="nil"/>
              <w:bottom w:val="nil"/>
            </w:tcBorders>
            <w:shd w:val="clear" w:color="auto" w:fill="auto"/>
            <w:vAlign w:val="center"/>
          </w:tcPr>
          <w:p w:rsidR="00770F7B" w:rsidRPr="00920A12" w:rsidRDefault="00770F7B"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0,6</w:t>
            </w:r>
          </w:p>
        </w:tc>
      </w:tr>
      <w:tr w:rsidR="00770F7B" w:rsidRPr="00920A12" w:rsidTr="00770F7B">
        <w:trPr>
          <w:jc w:val="center"/>
        </w:trPr>
        <w:tc>
          <w:tcPr>
            <w:cnfStyle w:val="001000000000" w:firstRow="0" w:lastRow="0" w:firstColumn="1" w:lastColumn="0" w:oddVBand="0" w:evenVBand="0" w:oddHBand="0" w:evenHBand="0" w:firstRowFirstColumn="0" w:firstRowLastColumn="0" w:lastRowFirstColumn="0" w:lastRowLastColumn="0"/>
            <w:tcW w:w="2185" w:type="dxa"/>
            <w:tcBorders>
              <w:top w:val="nil"/>
              <w:left w:val="nil"/>
              <w:bottom w:val="single" w:sz="8" w:space="0" w:color="000000"/>
              <w:right w:val="single" w:sz="8" w:space="0" w:color="000000"/>
            </w:tcBorders>
            <w:shd w:val="clear" w:color="auto" w:fill="auto"/>
            <w:vAlign w:val="center"/>
          </w:tcPr>
          <w:p w:rsidR="00770F7B" w:rsidRPr="00920A12" w:rsidRDefault="00770F7B" w:rsidP="00770F7B">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Al-0505</w:t>
            </w:r>
          </w:p>
        </w:tc>
        <w:tc>
          <w:tcPr>
            <w:tcW w:w="2551" w:type="dxa"/>
            <w:tcBorders>
              <w:left w:val="single" w:sz="8" w:space="0" w:color="000000" w:themeColor="text1"/>
              <w:bottom w:val="single" w:sz="8" w:space="0" w:color="000000" w:themeColor="text1"/>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5,526</w:t>
            </w:r>
          </w:p>
        </w:tc>
        <w:tc>
          <w:tcPr>
            <w:tcW w:w="2268" w:type="dxa"/>
            <w:tcBorders>
              <w:top w:val="nil"/>
              <w:bottom w:val="single" w:sz="8" w:space="0" w:color="000000" w:themeColor="text1"/>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20A12">
              <w:rPr>
                <w:rFonts w:ascii="Times New Roman" w:hAnsi="Times New Roman" w:cs="Times New Roman"/>
                <w:sz w:val="20"/>
                <w:szCs w:val="20"/>
              </w:rPr>
              <w:t>5,735</w:t>
            </w:r>
          </w:p>
        </w:tc>
        <w:tc>
          <w:tcPr>
            <w:tcW w:w="2471" w:type="dxa"/>
            <w:tcBorders>
              <w:top w:val="nil"/>
              <w:left w:val="nil"/>
              <w:bottom w:val="single" w:sz="8" w:space="0" w:color="000000" w:themeColor="text1"/>
              <w:right w:val="nil"/>
            </w:tcBorders>
            <w:shd w:val="clear" w:color="auto" w:fill="auto"/>
            <w:vAlign w:val="center"/>
          </w:tcPr>
          <w:p w:rsidR="00770F7B" w:rsidRPr="00920A12" w:rsidRDefault="00770F7B"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20A12">
              <w:rPr>
                <w:rFonts w:ascii="Times New Roman" w:hAnsi="Times New Roman" w:cs="Times New Roman"/>
                <w:color w:val="000000"/>
                <w:sz w:val="20"/>
                <w:szCs w:val="20"/>
              </w:rPr>
              <w:t>3,6</w:t>
            </w:r>
          </w:p>
        </w:tc>
      </w:tr>
    </w:tbl>
    <w:p w:rsidR="0068640C" w:rsidRPr="0068640C" w:rsidRDefault="0068640C" w:rsidP="0068640C">
      <w:pPr>
        <w:spacing w:before="240" w:after="120" w:line="240" w:lineRule="auto"/>
        <w:jc w:val="both"/>
        <w:rPr>
          <w:rFonts w:asciiTheme="majorBidi" w:hAnsiTheme="majorBidi" w:cstheme="majorBidi"/>
          <w:bCs/>
          <w:sz w:val="24"/>
          <w:lang w:val="en-US"/>
        </w:rPr>
      </w:pPr>
      <w:r w:rsidRPr="0068640C">
        <w:rPr>
          <w:rFonts w:asciiTheme="majorBidi" w:hAnsiTheme="majorBidi" w:cstheme="majorBidi"/>
          <w:bCs/>
          <w:sz w:val="24"/>
          <w:lang w:val="en-US"/>
        </w:rPr>
        <w:t xml:space="preserve">When the experimental values obtained from gamma transmission experiments were examined, increasing the amount of tungsten carbide in the composite material increased the linear and mass attenuation coefficient values. The theoretical mass attenuation coefficients obtained from the XCOM programme were found to be close to the experimental results. </w:t>
      </w:r>
    </w:p>
    <w:p w:rsidR="004D5C0A" w:rsidRPr="00F47363" w:rsidRDefault="0068640C" w:rsidP="0068640C">
      <w:pPr>
        <w:spacing w:before="240" w:after="120" w:line="240" w:lineRule="auto"/>
        <w:jc w:val="both"/>
        <w:rPr>
          <w:rFonts w:asciiTheme="majorBidi" w:hAnsiTheme="majorBidi" w:cstheme="majorBidi"/>
          <w:bCs/>
          <w:sz w:val="24"/>
          <w:lang w:val="en-US"/>
        </w:rPr>
      </w:pPr>
      <w:r w:rsidRPr="0068640C">
        <w:rPr>
          <w:rFonts w:asciiTheme="majorBidi" w:hAnsiTheme="majorBidi" w:cstheme="majorBidi"/>
          <w:bCs/>
          <w:sz w:val="24"/>
          <w:lang w:val="en-US"/>
        </w:rPr>
        <w:t xml:space="preserve">Table 6 shows the data, i.e. macroscopic cross section, linear attenuation coefficient values and HVT values obtained from neutron experiments. </w:t>
      </w:r>
    </w:p>
    <w:p w:rsidR="0083237F" w:rsidRPr="00F47363" w:rsidRDefault="0083237F" w:rsidP="00B33488">
      <w:pPr>
        <w:spacing w:before="240" w:after="120" w:line="240" w:lineRule="auto"/>
        <w:ind w:left="851" w:hanging="851"/>
        <w:jc w:val="both"/>
        <w:rPr>
          <w:rFonts w:ascii="Times New Roman" w:hAnsi="Times New Roman" w:cs="Times New Roman"/>
          <w:sz w:val="24"/>
          <w:szCs w:val="20"/>
          <w:lang w:val="en-US"/>
        </w:rPr>
      </w:pPr>
      <w:r w:rsidRPr="00F47363">
        <w:rPr>
          <w:rFonts w:ascii="Times New Roman" w:hAnsi="Times New Roman" w:cs="Times New Roman"/>
          <w:b/>
          <w:bCs/>
          <w:sz w:val="24"/>
          <w:szCs w:val="20"/>
          <w:lang w:val="en-US"/>
        </w:rPr>
        <w:t xml:space="preserve">Table </w:t>
      </w:r>
      <w:r w:rsidR="00B52CD7" w:rsidRPr="00F47363">
        <w:rPr>
          <w:rFonts w:ascii="Times New Roman" w:hAnsi="Times New Roman" w:cs="Times New Roman"/>
          <w:b/>
          <w:bCs/>
          <w:sz w:val="24"/>
          <w:szCs w:val="20"/>
          <w:lang w:val="en-US"/>
        </w:rPr>
        <w:t>6</w:t>
      </w:r>
      <w:r w:rsidRPr="00F47363">
        <w:rPr>
          <w:rFonts w:ascii="Times New Roman" w:hAnsi="Times New Roman" w:cs="Times New Roman"/>
          <w:b/>
          <w:bCs/>
          <w:sz w:val="24"/>
          <w:szCs w:val="20"/>
          <w:lang w:val="en-US"/>
        </w:rPr>
        <w:t xml:space="preserve">. </w:t>
      </w:r>
      <w:r w:rsidRPr="00F47363">
        <w:rPr>
          <w:rFonts w:ascii="Times New Roman" w:hAnsi="Times New Roman" w:cs="Times New Roman"/>
          <w:bCs/>
          <w:sz w:val="24"/>
          <w:szCs w:val="20"/>
          <w:lang w:val="en-US"/>
        </w:rPr>
        <w:t>Macroscopic cross section values (</w:t>
      </w:r>
      <w:r w:rsidRPr="00F47363">
        <w:rPr>
          <w:rFonts w:ascii="Times New Roman" w:hAnsi="Times New Roman" w:cs="Times New Roman"/>
          <w:b/>
          <w:sz w:val="24"/>
          <w:szCs w:val="20"/>
          <w:lang w:val="en-US"/>
        </w:rPr>
        <w:sym w:font="Symbol" w:char="F053"/>
      </w:r>
      <w:r w:rsidRPr="00F47363">
        <w:rPr>
          <w:rFonts w:ascii="Times New Roman" w:hAnsi="Times New Roman" w:cs="Times New Roman"/>
          <w:b/>
          <w:sz w:val="24"/>
          <w:szCs w:val="20"/>
          <w:vertAlign w:val="subscript"/>
          <w:lang w:val="en-US"/>
        </w:rPr>
        <w:t>T</w:t>
      </w:r>
      <w:r w:rsidRPr="00F47363">
        <w:rPr>
          <w:rFonts w:ascii="Times New Roman" w:hAnsi="Times New Roman" w:cs="Times New Roman"/>
          <w:sz w:val="24"/>
          <w:szCs w:val="20"/>
          <w:lang w:val="en-US"/>
        </w:rPr>
        <w:t>)</w:t>
      </w:r>
      <w:r w:rsidRPr="00F47363">
        <w:rPr>
          <w:rFonts w:ascii="Times New Roman" w:hAnsi="Times New Roman" w:cs="Times New Roman"/>
          <w:bCs/>
          <w:sz w:val="24"/>
          <w:szCs w:val="20"/>
          <w:lang w:val="en-US"/>
        </w:rPr>
        <w:t xml:space="preserve"> and </w:t>
      </w:r>
      <w:r w:rsidRPr="00F47363">
        <w:rPr>
          <w:rFonts w:ascii="Times New Roman" w:hAnsi="Times New Roman" w:cs="Times New Roman"/>
          <w:sz w:val="24"/>
          <w:szCs w:val="20"/>
          <w:lang w:val="en-US"/>
        </w:rPr>
        <w:t>linear attenuation coefficient (μ)  again</w:t>
      </w:r>
      <w:r w:rsidR="004D5C0A">
        <w:rPr>
          <w:rFonts w:ascii="Times New Roman" w:hAnsi="Times New Roman" w:cs="Times New Roman"/>
          <w:sz w:val="24"/>
          <w:szCs w:val="20"/>
          <w:lang w:val="en-US"/>
        </w:rPr>
        <w:t>s</w:t>
      </w:r>
      <w:r w:rsidRPr="00F47363">
        <w:rPr>
          <w:rFonts w:ascii="Times New Roman" w:hAnsi="Times New Roman" w:cs="Times New Roman"/>
          <w:sz w:val="24"/>
          <w:szCs w:val="20"/>
          <w:lang w:val="en-US"/>
        </w:rPr>
        <w:t xml:space="preserve">t </w:t>
      </w:r>
      <w:r w:rsidR="00276926">
        <w:rPr>
          <w:rFonts w:ascii="Times New Roman" w:hAnsi="Times New Roman" w:cs="Times New Roman"/>
          <w:sz w:val="24"/>
          <w:szCs w:val="20"/>
          <w:lang w:val="en-US"/>
        </w:rPr>
        <w:t xml:space="preserve">to </w:t>
      </w:r>
      <w:r w:rsidRPr="00F47363">
        <w:rPr>
          <w:rFonts w:ascii="Times New Roman" w:hAnsi="Times New Roman" w:cs="Times New Roman"/>
          <w:sz w:val="24"/>
          <w:szCs w:val="20"/>
          <w:lang w:val="en-US"/>
        </w:rPr>
        <w:t>Pu-Be neutron source and Sr-90 beta source and half value thickness (HVT) of materials.</w:t>
      </w:r>
    </w:p>
    <w:tbl>
      <w:tblPr>
        <w:tblStyle w:val="AkGlgeleme1"/>
        <w:tblW w:w="9215" w:type="dxa"/>
        <w:jc w:val="center"/>
        <w:tblLook w:val="04A0" w:firstRow="1" w:lastRow="0" w:firstColumn="1" w:lastColumn="0" w:noHBand="0" w:noVBand="1"/>
      </w:tblPr>
      <w:tblGrid>
        <w:gridCol w:w="2127"/>
        <w:gridCol w:w="1560"/>
        <w:gridCol w:w="1559"/>
        <w:gridCol w:w="1701"/>
        <w:gridCol w:w="2268"/>
      </w:tblGrid>
      <w:tr w:rsidR="00834009" w:rsidRPr="00920A12" w:rsidTr="0083400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vMerge w:val="restart"/>
            <w:tcBorders>
              <w:top w:val="double" w:sz="4" w:space="0" w:color="auto"/>
              <w:right w:val="single" w:sz="8" w:space="0" w:color="000000" w:themeColor="text1"/>
            </w:tcBorders>
            <w:shd w:val="clear" w:color="auto" w:fill="auto"/>
            <w:vAlign w:val="center"/>
          </w:tcPr>
          <w:p w:rsidR="00B63B34" w:rsidRPr="00920A12" w:rsidRDefault="0083237F">
            <w:pPr>
              <w:jc w:val="center"/>
              <w:rPr>
                <w:rFonts w:ascii="Times New Roman" w:hAnsi="Times New Roman" w:cs="Times New Roman"/>
                <w:bCs w:val="0"/>
                <w:sz w:val="20"/>
                <w:szCs w:val="20"/>
                <w:lang w:val="en-US"/>
              </w:rPr>
            </w:pPr>
            <w:r w:rsidRPr="00920A12">
              <w:rPr>
                <w:rFonts w:ascii="Times New Roman" w:hAnsi="Times New Roman" w:cs="Times New Roman"/>
                <w:sz w:val="20"/>
                <w:szCs w:val="20"/>
                <w:lang w:val="en-US"/>
              </w:rPr>
              <w:t>Material</w:t>
            </w:r>
          </w:p>
          <w:p w:rsidR="0083237F" w:rsidRPr="00920A12" w:rsidRDefault="0083237F">
            <w:pPr>
              <w:jc w:val="center"/>
              <w:rPr>
                <w:rFonts w:ascii="Times New Roman" w:hAnsi="Times New Roman" w:cs="Times New Roman"/>
                <w:bCs w:val="0"/>
                <w:sz w:val="20"/>
                <w:szCs w:val="20"/>
                <w:lang w:val="en-US"/>
              </w:rPr>
            </w:pPr>
            <w:r w:rsidRPr="00920A12">
              <w:rPr>
                <w:rFonts w:ascii="Times New Roman" w:hAnsi="Times New Roman" w:cs="Times New Roman"/>
                <w:sz w:val="20"/>
                <w:szCs w:val="20"/>
                <w:lang w:val="en-US"/>
              </w:rPr>
              <w:t>Code</w:t>
            </w:r>
          </w:p>
        </w:tc>
        <w:tc>
          <w:tcPr>
            <w:tcW w:w="3119" w:type="dxa"/>
            <w:gridSpan w:val="2"/>
            <w:tcBorders>
              <w:top w:val="double" w:sz="4" w:space="0" w:color="auto"/>
              <w:left w:val="single" w:sz="8" w:space="0" w:color="000000" w:themeColor="text1"/>
            </w:tcBorders>
            <w:shd w:val="clear" w:color="auto" w:fill="auto"/>
            <w:vAlign w:val="center"/>
          </w:tcPr>
          <w:p w:rsidR="0083237F" w:rsidRPr="00920A12" w:rsidRDefault="0083237F" w:rsidP="00770F7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n-US"/>
              </w:rPr>
            </w:pPr>
            <w:r w:rsidRPr="00920A12">
              <w:rPr>
                <w:rFonts w:ascii="Times New Roman" w:hAnsi="Times New Roman" w:cs="Times New Roman"/>
                <w:sz w:val="20"/>
                <w:szCs w:val="20"/>
                <w:lang w:val="en-US"/>
              </w:rPr>
              <w:t xml:space="preserve">Pu-Be </w:t>
            </w:r>
          </w:p>
        </w:tc>
        <w:tc>
          <w:tcPr>
            <w:tcW w:w="3969" w:type="dxa"/>
            <w:gridSpan w:val="2"/>
            <w:tcBorders>
              <w:top w:val="double" w:sz="4" w:space="0" w:color="auto"/>
            </w:tcBorders>
            <w:shd w:val="clear" w:color="auto" w:fill="auto"/>
            <w:vAlign w:val="center"/>
          </w:tcPr>
          <w:p w:rsidR="0083237F" w:rsidRPr="00920A12" w:rsidRDefault="0083237F" w:rsidP="00770F7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n-US"/>
              </w:rPr>
            </w:pPr>
            <w:r w:rsidRPr="00920A12">
              <w:rPr>
                <w:rFonts w:ascii="Times New Roman" w:hAnsi="Times New Roman" w:cs="Times New Roman"/>
                <w:sz w:val="20"/>
                <w:szCs w:val="20"/>
                <w:lang w:val="en-US"/>
              </w:rPr>
              <w:t>Sr-90</w:t>
            </w:r>
          </w:p>
        </w:tc>
      </w:tr>
      <w:tr w:rsidR="001223BE" w:rsidRPr="00920A12" w:rsidTr="0083400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vMerge/>
            <w:tcBorders>
              <w:bottom w:val="single" w:sz="8" w:space="0" w:color="000000" w:themeColor="text1"/>
              <w:right w:val="single" w:sz="8" w:space="0" w:color="000000" w:themeColor="text1"/>
            </w:tcBorders>
            <w:shd w:val="clear" w:color="auto" w:fill="auto"/>
            <w:vAlign w:val="center"/>
          </w:tcPr>
          <w:p w:rsidR="0083237F" w:rsidRPr="00920A12" w:rsidRDefault="0083237F" w:rsidP="00F47363">
            <w:pPr>
              <w:jc w:val="center"/>
              <w:rPr>
                <w:rFonts w:ascii="Times New Roman" w:hAnsi="Times New Roman" w:cs="Times New Roman"/>
                <w:bCs w:val="0"/>
                <w:sz w:val="20"/>
                <w:szCs w:val="20"/>
                <w:lang w:val="en-US"/>
              </w:rPr>
            </w:pPr>
          </w:p>
        </w:tc>
        <w:tc>
          <w:tcPr>
            <w:tcW w:w="1560" w:type="dxa"/>
            <w:tcBorders>
              <w:left w:val="single" w:sz="8" w:space="0" w:color="000000" w:themeColor="text1"/>
              <w:bottom w:val="single" w:sz="8" w:space="0" w:color="000000" w:themeColor="text1"/>
            </w:tcBorders>
            <w:shd w:val="clear" w:color="auto" w:fill="auto"/>
            <w:vAlign w:val="center"/>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sym w:font="Symbol" w:char="F053"/>
            </w:r>
            <w:r w:rsidRPr="00920A12">
              <w:rPr>
                <w:rFonts w:ascii="Times New Roman" w:hAnsi="Times New Roman" w:cs="Times New Roman"/>
                <w:b/>
                <w:sz w:val="20"/>
                <w:szCs w:val="20"/>
                <w:vertAlign w:val="subscript"/>
                <w:lang w:val="en-US"/>
              </w:rPr>
              <w:t>T</w:t>
            </w:r>
            <w:r w:rsidRPr="00920A12">
              <w:rPr>
                <w:rFonts w:ascii="Times New Roman" w:hAnsi="Times New Roman" w:cs="Times New Roman"/>
                <w:b/>
                <w:sz w:val="20"/>
                <w:szCs w:val="20"/>
                <w:lang w:val="en-US"/>
              </w:rPr>
              <w:t xml:space="preserve"> (cm</w:t>
            </w:r>
            <w:r w:rsidRPr="00920A12">
              <w:rPr>
                <w:rFonts w:ascii="Times New Roman" w:hAnsi="Times New Roman" w:cs="Times New Roman"/>
                <w:b/>
                <w:sz w:val="20"/>
                <w:szCs w:val="20"/>
                <w:vertAlign w:val="superscript"/>
                <w:lang w:val="en-US"/>
              </w:rPr>
              <w:t>-1</w:t>
            </w:r>
            <w:r w:rsidRPr="00920A12">
              <w:rPr>
                <w:rFonts w:ascii="Times New Roman" w:hAnsi="Times New Roman" w:cs="Times New Roman"/>
                <w:b/>
                <w:sz w:val="20"/>
                <w:szCs w:val="20"/>
                <w:lang w:val="en-US"/>
              </w:rPr>
              <w:t>)</w:t>
            </w:r>
          </w:p>
        </w:tc>
        <w:tc>
          <w:tcPr>
            <w:tcW w:w="1559" w:type="dxa"/>
            <w:tcBorders>
              <w:top w:val="nil"/>
              <w:bottom w:val="single" w:sz="8" w:space="0" w:color="000000" w:themeColor="text1"/>
              <w:right w:val="single" w:sz="8" w:space="0" w:color="000000" w:themeColor="text1"/>
            </w:tcBorders>
            <w:shd w:val="clear" w:color="auto" w:fill="auto"/>
            <w:vAlign w:val="center"/>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HVT (cm)</w:t>
            </w:r>
          </w:p>
        </w:tc>
        <w:tc>
          <w:tcPr>
            <w:tcW w:w="1701" w:type="dxa"/>
            <w:tcBorders>
              <w:left w:val="single" w:sz="8" w:space="0" w:color="000000" w:themeColor="text1"/>
              <w:bottom w:val="single" w:sz="8" w:space="0" w:color="000000" w:themeColor="text1"/>
            </w:tcBorders>
            <w:shd w:val="clear" w:color="auto" w:fill="auto"/>
            <w:vAlign w:val="center"/>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μ (mm</w:t>
            </w:r>
            <w:r w:rsidRPr="00920A12">
              <w:rPr>
                <w:rFonts w:ascii="Times New Roman" w:hAnsi="Times New Roman" w:cs="Times New Roman"/>
                <w:b/>
                <w:sz w:val="20"/>
                <w:szCs w:val="20"/>
                <w:vertAlign w:val="superscript"/>
                <w:lang w:val="en-US"/>
              </w:rPr>
              <w:t>-1</w:t>
            </w:r>
            <w:r w:rsidRPr="00920A12">
              <w:rPr>
                <w:rFonts w:ascii="Times New Roman" w:hAnsi="Times New Roman" w:cs="Times New Roman"/>
                <w:b/>
                <w:sz w:val="20"/>
                <w:szCs w:val="20"/>
                <w:lang w:val="en-US"/>
              </w:rPr>
              <w:t>)</w:t>
            </w:r>
          </w:p>
        </w:tc>
        <w:tc>
          <w:tcPr>
            <w:tcW w:w="2268" w:type="dxa"/>
            <w:tcBorders>
              <w:bottom w:val="single" w:sz="8" w:space="0" w:color="000000" w:themeColor="text1"/>
            </w:tcBorders>
            <w:shd w:val="clear" w:color="auto" w:fill="auto"/>
            <w:vAlign w:val="center"/>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n-US"/>
              </w:rPr>
            </w:pPr>
            <w:r w:rsidRPr="00920A12">
              <w:rPr>
                <w:rFonts w:ascii="Times New Roman" w:hAnsi="Times New Roman" w:cs="Times New Roman"/>
                <w:b/>
                <w:sz w:val="20"/>
                <w:szCs w:val="20"/>
                <w:lang w:val="en-US"/>
              </w:rPr>
              <w:t>HVT (mm)</w:t>
            </w:r>
          </w:p>
        </w:tc>
      </w:tr>
      <w:tr w:rsidR="001223BE" w:rsidRPr="00920A12" w:rsidTr="00834009">
        <w:trPr>
          <w:jc w:val="center"/>
        </w:trPr>
        <w:tc>
          <w:tcPr>
            <w:cnfStyle w:val="001000000000" w:firstRow="0" w:lastRow="0" w:firstColumn="1" w:lastColumn="0" w:oddVBand="0" w:evenVBand="0" w:oddHBand="0" w:evenHBand="0" w:firstRowFirstColumn="0" w:firstRowLastColumn="0" w:lastRowFirstColumn="0" w:lastRowLastColumn="0"/>
            <w:tcW w:w="2127" w:type="dxa"/>
            <w:tcBorders>
              <w:top w:val="single" w:sz="8" w:space="0" w:color="000000" w:themeColor="text1"/>
              <w:left w:val="nil"/>
              <w:bottom w:val="nil"/>
              <w:right w:val="single" w:sz="8" w:space="0" w:color="000000"/>
            </w:tcBorders>
            <w:shd w:val="clear" w:color="auto" w:fill="auto"/>
            <w:vAlign w:val="center"/>
          </w:tcPr>
          <w:p w:rsidR="0083237F" w:rsidRPr="00920A12" w:rsidRDefault="0083237F">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Al-0510</w:t>
            </w:r>
          </w:p>
        </w:tc>
        <w:tc>
          <w:tcPr>
            <w:tcW w:w="1560" w:type="dxa"/>
            <w:tcBorders>
              <w:top w:val="single" w:sz="8" w:space="0" w:color="000000" w:themeColor="text1"/>
              <w:left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0,280 ± 0.009</w:t>
            </w:r>
          </w:p>
        </w:tc>
        <w:tc>
          <w:tcPr>
            <w:tcW w:w="1559" w:type="dxa"/>
            <w:tcBorders>
              <w:top w:val="single" w:sz="8" w:space="0" w:color="000000" w:themeColor="text1"/>
              <w:right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2,478 ± 0.084</w:t>
            </w:r>
          </w:p>
        </w:tc>
        <w:tc>
          <w:tcPr>
            <w:tcW w:w="1701" w:type="dxa"/>
            <w:tcBorders>
              <w:top w:val="single" w:sz="8" w:space="0" w:color="000000" w:themeColor="text1"/>
              <w:left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4,305 ± 0.034</w:t>
            </w:r>
          </w:p>
        </w:tc>
        <w:tc>
          <w:tcPr>
            <w:tcW w:w="2268" w:type="dxa"/>
            <w:tcBorders>
              <w:top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sidRPr="00920A12">
              <w:rPr>
                <w:rFonts w:ascii="Times New Roman" w:hAnsi="Times New Roman" w:cs="Times New Roman"/>
                <w:bCs/>
                <w:sz w:val="20"/>
                <w:szCs w:val="20"/>
                <w:lang w:val="en-US"/>
              </w:rPr>
              <w:t xml:space="preserve">0,161 </w:t>
            </w:r>
            <w:r w:rsidRPr="00920A12">
              <w:rPr>
                <w:rFonts w:ascii="Times New Roman" w:hAnsi="Times New Roman" w:cs="Times New Roman"/>
                <w:sz w:val="20"/>
                <w:szCs w:val="20"/>
              </w:rPr>
              <w:t>± 0.005</w:t>
            </w:r>
          </w:p>
        </w:tc>
      </w:tr>
      <w:tr w:rsidR="00834009" w:rsidRPr="00920A12" w:rsidTr="00F473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right w:val="single" w:sz="8" w:space="0" w:color="000000"/>
            </w:tcBorders>
            <w:shd w:val="clear" w:color="auto" w:fill="auto"/>
            <w:vAlign w:val="center"/>
          </w:tcPr>
          <w:p w:rsidR="0083237F" w:rsidRPr="00920A12" w:rsidRDefault="0083237F">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Al-1005</w:t>
            </w:r>
          </w:p>
        </w:tc>
        <w:tc>
          <w:tcPr>
            <w:tcW w:w="1560" w:type="dxa"/>
            <w:tcBorders>
              <w:left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0,372 ± 0.014</w:t>
            </w:r>
          </w:p>
        </w:tc>
        <w:tc>
          <w:tcPr>
            <w:tcW w:w="1559" w:type="dxa"/>
            <w:tcBorders>
              <w:right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1,862 ± 0.092</w:t>
            </w:r>
          </w:p>
        </w:tc>
        <w:tc>
          <w:tcPr>
            <w:tcW w:w="1701" w:type="dxa"/>
            <w:tcBorders>
              <w:left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3,138 ± 0.033</w:t>
            </w:r>
          </w:p>
        </w:tc>
        <w:tc>
          <w:tcPr>
            <w:tcW w:w="2268" w:type="dxa"/>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bCs/>
                <w:sz w:val="20"/>
                <w:szCs w:val="20"/>
                <w:lang w:val="en-US"/>
              </w:rPr>
              <w:t xml:space="preserve">0,221 </w:t>
            </w:r>
            <w:r w:rsidRPr="00920A12">
              <w:rPr>
                <w:rFonts w:ascii="Times New Roman" w:hAnsi="Times New Roman" w:cs="Times New Roman"/>
                <w:sz w:val="20"/>
                <w:szCs w:val="20"/>
              </w:rPr>
              <w:t>± 0.003</w:t>
            </w:r>
          </w:p>
        </w:tc>
      </w:tr>
      <w:tr w:rsidR="00834009" w:rsidRPr="00920A12" w:rsidTr="00F47363">
        <w:trPr>
          <w:jc w:val="center"/>
        </w:trPr>
        <w:tc>
          <w:tcPr>
            <w:cnfStyle w:val="001000000000" w:firstRow="0" w:lastRow="0" w:firstColumn="1" w:lastColumn="0" w:oddVBand="0" w:evenVBand="0" w:oddHBand="0" w:evenHBand="0" w:firstRowFirstColumn="0" w:firstRowLastColumn="0" w:lastRowFirstColumn="0" w:lastRowLastColumn="0"/>
            <w:tcW w:w="2127" w:type="dxa"/>
            <w:tcBorders>
              <w:top w:val="nil"/>
              <w:left w:val="nil"/>
              <w:bottom w:val="nil"/>
              <w:right w:val="single" w:sz="8" w:space="0" w:color="000000"/>
            </w:tcBorders>
            <w:shd w:val="clear" w:color="auto" w:fill="auto"/>
            <w:vAlign w:val="center"/>
          </w:tcPr>
          <w:p w:rsidR="0083237F" w:rsidRPr="00920A12" w:rsidRDefault="0083237F">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Al-1000</w:t>
            </w:r>
          </w:p>
        </w:tc>
        <w:tc>
          <w:tcPr>
            <w:tcW w:w="1560" w:type="dxa"/>
            <w:tcBorders>
              <w:left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0,344 ± 0.016</w:t>
            </w:r>
          </w:p>
        </w:tc>
        <w:tc>
          <w:tcPr>
            <w:tcW w:w="1559" w:type="dxa"/>
            <w:tcBorders>
              <w:right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2,013 ± 0.071</w:t>
            </w:r>
          </w:p>
        </w:tc>
        <w:tc>
          <w:tcPr>
            <w:tcW w:w="1701" w:type="dxa"/>
            <w:tcBorders>
              <w:left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2,304 ± 0.026</w:t>
            </w:r>
          </w:p>
        </w:tc>
        <w:tc>
          <w:tcPr>
            <w:tcW w:w="2268" w:type="dxa"/>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bCs/>
                <w:sz w:val="20"/>
                <w:szCs w:val="20"/>
                <w:lang w:val="en-US"/>
              </w:rPr>
              <w:t xml:space="preserve">0,301 </w:t>
            </w:r>
            <w:r w:rsidRPr="00920A12">
              <w:rPr>
                <w:rFonts w:ascii="Times New Roman" w:hAnsi="Times New Roman" w:cs="Times New Roman"/>
                <w:sz w:val="20"/>
                <w:szCs w:val="20"/>
              </w:rPr>
              <w:t>± 0.004</w:t>
            </w:r>
          </w:p>
        </w:tc>
      </w:tr>
      <w:tr w:rsidR="00834009" w:rsidRPr="00920A12" w:rsidTr="00F473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right w:val="single" w:sz="8" w:space="0" w:color="000000"/>
            </w:tcBorders>
            <w:shd w:val="clear" w:color="auto" w:fill="auto"/>
            <w:vAlign w:val="center"/>
          </w:tcPr>
          <w:p w:rsidR="0083237F" w:rsidRPr="00920A12" w:rsidRDefault="0083237F">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Al-0010</w:t>
            </w:r>
          </w:p>
        </w:tc>
        <w:tc>
          <w:tcPr>
            <w:tcW w:w="1560" w:type="dxa"/>
            <w:tcBorders>
              <w:left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0,133 ± 0.006</w:t>
            </w:r>
          </w:p>
        </w:tc>
        <w:tc>
          <w:tcPr>
            <w:tcW w:w="1559" w:type="dxa"/>
            <w:tcBorders>
              <w:right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5,208 ± 0.230</w:t>
            </w:r>
          </w:p>
        </w:tc>
        <w:tc>
          <w:tcPr>
            <w:tcW w:w="1701" w:type="dxa"/>
            <w:tcBorders>
              <w:left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4,047 ± 0.042</w:t>
            </w:r>
          </w:p>
        </w:tc>
        <w:tc>
          <w:tcPr>
            <w:tcW w:w="2268" w:type="dxa"/>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bCs/>
                <w:sz w:val="20"/>
                <w:szCs w:val="20"/>
                <w:lang w:val="en-US"/>
              </w:rPr>
              <w:t xml:space="preserve">0,171 </w:t>
            </w:r>
            <w:r w:rsidRPr="00920A12">
              <w:rPr>
                <w:rFonts w:ascii="Times New Roman" w:hAnsi="Times New Roman" w:cs="Times New Roman"/>
                <w:sz w:val="20"/>
                <w:szCs w:val="20"/>
              </w:rPr>
              <w:t>± 0.001</w:t>
            </w:r>
          </w:p>
        </w:tc>
      </w:tr>
      <w:tr w:rsidR="00834009" w:rsidRPr="00920A12" w:rsidTr="00F47363">
        <w:trPr>
          <w:jc w:val="center"/>
        </w:trPr>
        <w:tc>
          <w:tcPr>
            <w:cnfStyle w:val="001000000000" w:firstRow="0" w:lastRow="0" w:firstColumn="1" w:lastColumn="0" w:oddVBand="0" w:evenVBand="0" w:oddHBand="0" w:evenHBand="0" w:firstRowFirstColumn="0" w:firstRowLastColumn="0" w:lastRowFirstColumn="0" w:lastRowLastColumn="0"/>
            <w:tcW w:w="2127" w:type="dxa"/>
            <w:tcBorders>
              <w:top w:val="nil"/>
              <w:left w:val="nil"/>
              <w:bottom w:val="nil"/>
              <w:right w:val="single" w:sz="8" w:space="0" w:color="000000"/>
            </w:tcBorders>
            <w:shd w:val="clear" w:color="auto" w:fill="auto"/>
            <w:vAlign w:val="center"/>
          </w:tcPr>
          <w:p w:rsidR="0083237F" w:rsidRPr="00920A12" w:rsidRDefault="0083237F">
            <w:pPr>
              <w:jc w:val="center"/>
              <w:rPr>
                <w:rFonts w:ascii="Times New Roman" w:hAnsi="Times New Roman" w:cs="Times New Roman"/>
                <w:b w:val="0"/>
                <w:color w:val="000000"/>
                <w:sz w:val="20"/>
                <w:szCs w:val="20"/>
              </w:rPr>
            </w:pPr>
            <w:r w:rsidRPr="00920A12">
              <w:rPr>
                <w:rFonts w:ascii="Times New Roman" w:hAnsi="Times New Roman" w:cs="Times New Roman"/>
                <w:color w:val="000000"/>
                <w:sz w:val="20"/>
                <w:szCs w:val="20"/>
                <w:lang w:val="en-US"/>
              </w:rPr>
              <w:t>Al-0505</w:t>
            </w:r>
          </w:p>
        </w:tc>
        <w:tc>
          <w:tcPr>
            <w:tcW w:w="1560" w:type="dxa"/>
            <w:tcBorders>
              <w:left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0,251 ± 0.012</w:t>
            </w:r>
          </w:p>
        </w:tc>
        <w:tc>
          <w:tcPr>
            <w:tcW w:w="1559" w:type="dxa"/>
            <w:tcBorders>
              <w:right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2,760 ± 0.128</w:t>
            </w:r>
          </w:p>
        </w:tc>
        <w:tc>
          <w:tcPr>
            <w:tcW w:w="1701" w:type="dxa"/>
            <w:tcBorders>
              <w:left w:val="single" w:sz="8" w:space="0" w:color="000000" w:themeColor="text1"/>
            </w:tcBorders>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2,876 ± 0.138</w:t>
            </w:r>
          </w:p>
        </w:tc>
        <w:tc>
          <w:tcPr>
            <w:tcW w:w="2268" w:type="dxa"/>
            <w:shd w:val="clear" w:color="auto" w:fill="auto"/>
          </w:tcPr>
          <w:p w:rsidR="0083237F" w:rsidRPr="00920A12" w:rsidRDefault="0083237F" w:rsidP="00770F7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bCs/>
                <w:sz w:val="20"/>
                <w:szCs w:val="20"/>
                <w:lang w:val="en-US"/>
              </w:rPr>
              <w:t xml:space="preserve">0,241 </w:t>
            </w:r>
            <w:r w:rsidRPr="00920A12">
              <w:rPr>
                <w:rFonts w:ascii="Times New Roman" w:hAnsi="Times New Roman" w:cs="Times New Roman"/>
                <w:sz w:val="20"/>
                <w:szCs w:val="20"/>
              </w:rPr>
              <w:t>± 0.002</w:t>
            </w:r>
          </w:p>
        </w:tc>
      </w:tr>
      <w:tr w:rsidR="001223BE" w:rsidRPr="00920A12" w:rsidTr="0083400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Borders>
              <w:top w:val="nil"/>
              <w:bottom w:val="single" w:sz="8" w:space="0" w:color="000000"/>
              <w:right w:val="single" w:sz="8" w:space="0" w:color="000000"/>
            </w:tcBorders>
            <w:shd w:val="clear" w:color="auto" w:fill="auto"/>
            <w:vAlign w:val="center"/>
          </w:tcPr>
          <w:p w:rsidR="0083237F" w:rsidRPr="00920A12" w:rsidRDefault="0083237F">
            <w:pPr>
              <w:jc w:val="center"/>
              <w:rPr>
                <w:rFonts w:ascii="Times New Roman" w:hAnsi="Times New Roman" w:cs="Times New Roman"/>
                <w:b w:val="0"/>
                <w:color w:val="000000"/>
                <w:sz w:val="20"/>
                <w:szCs w:val="20"/>
                <w:lang w:val="en-US"/>
              </w:rPr>
            </w:pPr>
            <w:r w:rsidRPr="00920A12">
              <w:rPr>
                <w:rFonts w:ascii="Times New Roman" w:hAnsi="Times New Roman" w:cs="Times New Roman"/>
                <w:color w:val="000000"/>
                <w:sz w:val="20"/>
                <w:szCs w:val="20"/>
                <w:lang w:val="en-US"/>
              </w:rPr>
              <w:t>Pure Aluminum</w:t>
            </w:r>
          </w:p>
        </w:tc>
        <w:tc>
          <w:tcPr>
            <w:tcW w:w="1560" w:type="dxa"/>
            <w:tcBorders>
              <w:left w:val="single" w:sz="8" w:space="0" w:color="000000" w:themeColor="text1"/>
              <w:bottom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n-US"/>
              </w:rPr>
            </w:pPr>
            <w:r w:rsidRPr="00920A12">
              <w:rPr>
                <w:rFonts w:ascii="Times New Roman" w:hAnsi="Times New Roman" w:cs="Times New Roman"/>
                <w:b/>
                <w:bCs/>
                <w:sz w:val="20"/>
                <w:szCs w:val="20"/>
                <w:lang w:val="en-US"/>
              </w:rPr>
              <w:t>-</w:t>
            </w:r>
          </w:p>
        </w:tc>
        <w:tc>
          <w:tcPr>
            <w:tcW w:w="1559" w:type="dxa"/>
            <w:tcBorders>
              <w:bottom w:val="single" w:sz="8" w:space="0" w:color="000000" w:themeColor="text1"/>
              <w:right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n-US"/>
              </w:rPr>
            </w:pPr>
            <w:r w:rsidRPr="00920A12">
              <w:rPr>
                <w:rFonts w:ascii="Times New Roman" w:hAnsi="Times New Roman" w:cs="Times New Roman"/>
                <w:b/>
                <w:bCs/>
                <w:sz w:val="20"/>
                <w:szCs w:val="20"/>
                <w:lang w:val="en-US"/>
              </w:rPr>
              <w:t>-</w:t>
            </w:r>
          </w:p>
        </w:tc>
        <w:tc>
          <w:tcPr>
            <w:tcW w:w="1701" w:type="dxa"/>
            <w:tcBorders>
              <w:left w:val="single" w:sz="8" w:space="0" w:color="000000" w:themeColor="text1"/>
              <w:bottom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sz w:val="20"/>
                <w:szCs w:val="20"/>
              </w:rPr>
              <w:t>1,416 ± 0.025</w:t>
            </w:r>
          </w:p>
        </w:tc>
        <w:tc>
          <w:tcPr>
            <w:tcW w:w="2268" w:type="dxa"/>
            <w:tcBorders>
              <w:bottom w:val="single" w:sz="8" w:space="0" w:color="000000" w:themeColor="text1"/>
            </w:tcBorders>
            <w:shd w:val="clear" w:color="auto" w:fill="auto"/>
          </w:tcPr>
          <w:p w:rsidR="0083237F" w:rsidRPr="00920A12" w:rsidRDefault="0083237F" w:rsidP="00770F7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920A12">
              <w:rPr>
                <w:rFonts w:ascii="Times New Roman" w:hAnsi="Times New Roman" w:cs="Times New Roman"/>
                <w:bCs/>
                <w:sz w:val="20"/>
                <w:szCs w:val="20"/>
                <w:lang w:val="en-US"/>
              </w:rPr>
              <w:t xml:space="preserve">0,490 </w:t>
            </w:r>
            <w:r w:rsidRPr="00920A12">
              <w:rPr>
                <w:rFonts w:ascii="Times New Roman" w:hAnsi="Times New Roman" w:cs="Times New Roman"/>
                <w:sz w:val="20"/>
                <w:szCs w:val="20"/>
              </w:rPr>
              <w:t>± 0.009</w:t>
            </w:r>
          </w:p>
        </w:tc>
      </w:tr>
    </w:tbl>
    <w:p w:rsidR="005D3FC0" w:rsidRDefault="005D3FC0" w:rsidP="005D3FC0">
      <w:pPr>
        <w:tabs>
          <w:tab w:val="left" w:pos="284"/>
        </w:tabs>
        <w:spacing w:before="240" w:after="120" w:line="240" w:lineRule="auto"/>
        <w:jc w:val="both"/>
        <w:rPr>
          <w:rFonts w:ascii="Times New Roman" w:hAnsi="Times New Roman" w:cs="Times New Roman"/>
          <w:bCs/>
          <w:sz w:val="24"/>
          <w:szCs w:val="24"/>
          <w:lang w:val="en-US"/>
        </w:rPr>
      </w:pPr>
      <w:r w:rsidRPr="005D3FC0">
        <w:rPr>
          <w:rFonts w:ascii="Times New Roman" w:hAnsi="Times New Roman" w:cs="Times New Roman"/>
          <w:bCs/>
          <w:sz w:val="24"/>
          <w:szCs w:val="24"/>
          <w:lang w:val="en-US"/>
        </w:rPr>
        <w:lastRenderedPageBreak/>
        <w:t xml:space="preserve">The neutron shielding effectiveness of the composite was found to increase with the addition of boron carbide, as demonstrated in the neutron experiment. It was observed that an increase in the quantity of tungsten carbide resulted in a reduction in the degree of improvement in neutron shielding effectiveness. Furthermore, the incorporation of greater quantities of tungsten carbide and boron carbide into the composite material resulted in enhanced beta shielding effectiveness. </w:t>
      </w:r>
    </w:p>
    <w:p w:rsidR="004A495E" w:rsidRDefault="001D5584" w:rsidP="001D5584">
      <w:pPr>
        <w:tabs>
          <w:tab w:val="left" w:pos="284"/>
        </w:tabs>
        <w:spacing w:before="240" w:after="120" w:line="240" w:lineRule="auto"/>
        <w:jc w:val="both"/>
        <w:rPr>
          <w:rFonts w:ascii="Times New Roman" w:hAnsi="Times New Roman" w:cs="Times New Roman"/>
          <w:bCs/>
          <w:sz w:val="24"/>
          <w:szCs w:val="24"/>
          <w:lang w:val="en-US"/>
        </w:rPr>
      </w:pPr>
      <w:r w:rsidRPr="001D5584">
        <w:rPr>
          <w:rFonts w:ascii="Times New Roman" w:hAnsi="Times New Roman" w:cs="Times New Roman"/>
          <w:bCs/>
          <w:sz w:val="24"/>
          <w:szCs w:val="24"/>
          <w:lang w:val="en-US"/>
        </w:rPr>
        <w:t>The shielding effectiveness of the composite material in a mixed radiation field was evaluated, and the highest HVL values obtained between different types of ra</w:t>
      </w:r>
      <w:r>
        <w:rPr>
          <w:rFonts w:ascii="Times New Roman" w:hAnsi="Times New Roman" w:cs="Times New Roman"/>
          <w:bCs/>
          <w:sz w:val="24"/>
          <w:szCs w:val="24"/>
          <w:lang w:val="en-US"/>
        </w:rPr>
        <w:t>diation are presented in Table 7</w:t>
      </w:r>
      <w:r w:rsidRPr="001D5584">
        <w:rPr>
          <w:rFonts w:ascii="Times New Roman" w:hAnsi="Times New Roman" w:cs="Times New Roman"/>
          <w:bCs/>
          <w:sz w:val="24"/>
          <w:szCs w:val="24"/>
          <w:lang w:val="en-US"/>
        </w:rPr>
        <w:t>. A comparison of the lead element with the highest HVL values is presented in Figure 10.</w:t>
      </w:r>
    </w:p>
    <w:p w:rsidR="000905BB" w:rsidRPr="00F47363" w:rsidRDefault="000905BB" w:rsidP="0068640C">
      <w:pPr>
        <w:tabs>
          <w:tab w:val="left" w:pos="284"/>
        </w:tabs>
        <w:spacing w:before="240" w:after="120" w:line="240" w:lineRule="auto"/>
        <w:rPr>
          <w:rFonts w:ascii="Times New Roman" w:hAnsi="Times New Roman" w:cs="Times New Roman"/>
          <w:bCs/>
          <w:sz w:val="24"/>
          <w:szCs w:val="20"/>
          <w:lang w:val="en-US"/>
        </w:rPr>
      </w:pPr>
      <w:r w:rsidRPr="00F47363">
        <w:rPr>
          <w:rFonts w:ascii="Times New Roman" w:hAnsi="Times New Roman" w:cs="Times New Roman"/>
          <w:b/>
          <w:bCs/>
          <w:sz w:val="24"/>
          <w:szCs w:val="20"/>
          <w:lang w:val="en-US"/>
        </w:rPr>
        <w:t xml:space="preserve">Tablo </w:t>
      </w:r>
      <w:r w:rsidR="00B52CD7" w:rsidRPr="00F47363">
        <w:rPr>
          <w:rFonts w:ascii="Times New Roman" w:hAnsi="Times New Roman" w:cs="Times New Roman"/>
          <w:b/>
          <w:bCs/>
          <w:sz w:val="24"/>
          <w:szCs w:val="20"/>
          <w:lang w:val="en-US"/>
        </w:rPr>
        <w:t>7</w:t>
      </w:r>
      <w:r w:rsidRPr="00F47363">
        <w:rPr>
          <w:rFonts w:ascii="Times New Roman" w:hAnsi="Times New Roman" w:cs="Times New Roman"/>
          <w:b/>
          <w:bCs/>
          <w:sz w:val="24"/>
          <w:szCs w:val="20"/>
          <w:lang w:val="en-US"/>
        </w:rPr>
        <w:t>.</w:t>
      </w:r>
      <w:r w:rsidRPr="00F47363">
        <w:rPr>
          <w:rFonts w:ascii="Times New Roman" w:hAnsi="Times New Roman" w:cs="Times New Roman"/>
          <w:bCs/>
          <w:sz w:val="24"/>
          <w:szCs w:val="20"/>
          <w:lang w:val="en-US"/>
        </w:rPr>
        <w:t xml:space="preserve"> </w:t>
      </w:r>
      <w:r w:rsidR="00537BEC" w:rsidRPr="00F47363">
        <w:rPr>
          <w:rFonts w:ascii="Times New Roman" w:hAnsi="Times New Roman" w:cs="Times New Roman"/>
          <w:bCs/>
          <w:sz w:val="24"/>
          <w:szCs w:val="20"/>
          <w:lang w:val="en-US"/>
        </w:rPr>
        <w:t>HVL values composite materials</w:t>
      </w:r>
      <w:r w:rsidRPr="00F47363">
        <w:rPr>
          <w:rFonts w:ascii="Times New Roman" w:hAnsi="Times New Roman" w:cs="Times New Roman"/>
          <w:bCs/>
          <w:sz w:val="24"/>
          <w:szCs w:val="20"/>
          <w:lang w:val="en-US"/>
        </w:rPr>
        <w:t>.</w:t>
      </w:r>
    </w:p>
    <w:tbl>
      <w:tblPr>
        <w:tblStyle w:val="KlavuzTablo6-Renkli-Vurgu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6"/>
        <w:gridCol w:w="1241"/>
        <w:gridCol w:w="1329"/>
        <w:gridCol w:w="1241"/>
        <w:gridCol w:w="1271"/>
        <w:gridCol w:w="1262"/>
        <w:gridCol w:w="2409"/>
      </w:tblGrid>
      <w:tr w:rsidR="007436B7" w:rsidRPr="007436B7" w:rsidTr="001375F7">
        <w:trPr>
          <w:cnfStyle w:val="100000000000" w:firstRow="1" w:lastRow="0" w:firstColumn="0" w:lastColumn="0" w:oddVBand="0" w:evenVBand="0" w:oddHBand="0" w:evenHBand="0" w:firstRowFirstColumn="0" w:firstRowLastColumn="0" w:lastRowFirstColumn="0" w:lastRowLastColumn="0"/>
          <w:trHeight w:hRule="exact" w:val="724"/>
        </w:trPr>
        <w:tc>
          <w:tcPr>
            <w:cnfStyle w:val="001000000000" w:firstRow="0" w:lastRow="0" w:firstColumn="1" w:lastColumn="0" w:oddVBand="0" w:evenVBand="0" w:oddHBand="0" w:evenHBand="0" w:firstRowFirstColumn="0" w:firstRowLastColumn="0" w:lastRowFirstColumn="0" w:lastRowLastColumn="0"/>
            <w:tcW w:w="886" w:type="dxa"/>
            <w:tcBorders>
              <w:top w:val="double" w:sz="4" w:space="0" w:color="auto"/>
              <w:bottom w:val="single" w:sz="4" w:space="0" w:color="auto"/>
              <w:right w:val="single" w:sz="2" w:space="0" w:color="auto"/>
            </w:tcBorders>
            <w:shd w:val="clear" w:color="auto" w:fill="auto"/>
            <w:vAlign w:val="center"/>
          </w:tcPr>
          <w:p w:rsidR="00AD770E" w:rsidRPr="007436B7" w:rsidRDefault="00AD770E" w:rsidP="00AD770E">
            <w:pPr>
              <w:jc w:val="center"/>
              <w:rPr>
                <w:rFonts w:ascii="Times New Roman" w:hAnsi="Times New Roman" w:cs="Times New Roman"/>
                <w:color w:val="auto"/>
                <w:sz w:val="18"/>
                <w:szCs w:val="18"/>
              </w:rPr>
            </w:pPr>
            <w:r w:rsidRPr="007436B7">
              <w:rPr>
                <w:rFonts w:ascii="Times New Roman" w:hAnsi="Times New Roman" w:cs="Times New Roman"/>
                <w:color w:val="auto"/>
                <w:sz w:val="18"/>
                <w:szCs w:val="18"/>
              </w:rPr>
              <w:t>Material Code</w:t>
            </w:r>
          </w:p>
        </w:tc>
        <w:tc>
          <w:tcPr>
            <w:tcW w:w="1241" w:type="dxa"/>
            <w:tcBorders>
              <w:top w:val="double" w:sz="4" w:space="0" w:color="auto"/>
              <w:left w:val="single" w:sz="2" w:space="0" w:color="auto"/>
              <w:bottom w:val="single" w:sz="4" w:space="0" w:color="auto"/>
              <w:right w:val="single" w:sz="2" w:space="0" w:color="auto"/>
            </w:tcBorders>
            <w:shd w:val="clear" w:color="auto" w:fill="auto"/>
            <w:vAlign w:val="center"/>
          </w:tcPr>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Am-241</w:t>
            </w:r>
          </w:p>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HVL (cm)</w:t>
            </w:r>
          </w:p>
        </w:tc>
        <w:tc>
          <w:tcPr>
            <w:tcW w:w="1329" w:type="dxa"/>
            <w:tcBorders>
              <w:top w:val="double" w:sz="4" w:space="0" w:color="auto"/>
              <w:left w:val="single" w:sz="2" w:space="0" w:color="auto"/>
              <w:bottom w:val="single" w:sz="4" w:space="0" w:color="auto"/>
              <w:right w:val="single" w:sz="2" w:space="0" w:color="auto"/>
            </w:tcBorders>
            <w:shd w:val="clear" w:color="auto" w:fill="auto"/>
            <w:vAlign w:val="center"/>
          </w:tcPr>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Cs-137</w:t>
            </w:r>
          </w:p>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HVL (cm)</w:t>
            </w:r>
          </w:p>
        </w:tc>
        <w:tc>
          <w:tcPr>
            <w:tcW w:w="1241" w:type="dxa"/>
            <w:tcBorders>
              <w:top w:val="double" w:sz="4" w:space="0" w:color="auto"/>
              <w:left w:val="single" w:sz="2" w:space="0" w:color="auto"/>
              <w:bottom w:val="single" w:sz="4" w:space="0" w:color="auto"/>
              <w:right w:val="single" w:sz="2" w:space="0" w:color="auto"/>
            </w:tcBorders>
            <w:shd w:val="clear" w:color="auto" w:fill="auto"/>
            <w:vAlign w:val="center"/>
          </w:tcPr>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Co-60</w:t>
            </w:r>
          </w:p>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HVL (cm)</w:t>
            </w:r>
          </w:p>
        </w:tc>
        <w:tc>
          <w:tcPr>
            <w:tcW w:w="1271" w:type="dxa"/>
            <w:tcBorders>
              <w:top w:val="double" w:sz="4" w:space="0" w:color="auto"/>
              <w:left w:val="single" w:sz="2" w:space="0" w:color="auto"/>
              <w:bottom w:val="single" w:sz="4" w:space="0" w:color="auto"/>
              <w:right w:val="single" w:sz="2" w:space="0" w:color="auto"/>
            </w:tcBorders>
            <w:shd w:val="clear" w:color="auto" w:fill="auto"/>
            <w:vAlign w:val="center"/>
          </w:tcPr>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Beta</w:t>
            </w:r>
          </w:p>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HVL (mm)</w:t>
            </w:r>
          </w:p>
        </w:tc>
        <w:tc>
          <w:tcPr>
            <w:tcW w:w="1262" w:type="dxa"/>
            <w:tcBorders>
              <w:top w:val="double" w:sz="4" w:space="0" w:color="auto"/>
              <w:left w:val="single" w:sz="2" w:space="0" w:color="auto"/>
              <w:bottom w:val="single" w:sz="4" w:space="0" w:color="auto"/>
              <w:right w:val="single" w:sz="2" w:space="0" w:color="auto"/>
            </w:tcBorders>
            <w:shd w:val="clear" w:color="auto" w:fill="auto"/>
            <w:vAlign w:val="center"/>
          </w:tcPr>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Neutron</w:t>
            </w:r>
          </w:p>
          <w:p w:rsidR="00AD770E" w:rsidRPr="007436B7" w:rsidRDefault="00AD770E" w:rsidP="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HVL (cm)</w:t>
            </w:r>
          </w:p>
        </w:tc>
        <w:tc>
          <w:tcPr>
            <w:tcW w:w="2409" w:type="dxa"/>
            <w:tcBorders>
              <w:top w:val="double" w:sz="4" w:space="0" w:color="auto"/>
              <w:left w:val="single" w:sz="2" w:space="0" w:color="auto"/>
              <w:bottom w:val="single" w:sz="4" w:space="0" w:color="auto"/>
            </w:tcBorders>
            <w:shd w:val="clear" w:color="auto" w:fill="auto"/>
            <w:vAlign w:val="center"/>
          </w:tcPr>
          <w:p w:rsidR="00150303" w:rsidRPr="007436B7" w:rsidRDefault="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 xml:space="preserve">Gamma, Neutron and Beta </w:t>
            </w:r>
          </w:p>
          <w:p w:rsidR="00AD770E" w:rsidRPr="007436B7" w:rsidRDefault="00AD770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HVL (cm)</w:t>
            </w:r>
          </w:p>
        </w:tc>
      </w:tr>
      <w:tr w:rsidR="007436B7" w:rsidRPr="007436B7" w:rsidTr="00F47363">
        <w:trPr>
          <w:cnfStyle w:val="000000100000" w:firstRow="0" w:lastRow="0" w:firstColumn="0" w:lastColumn="0" w:oddVBand="0" w:evenVBand="0" w:oddHBand="1" w:evenHBand="0" w:firstRowFirstColumn="0" w:firstRowLastColumn="0" w:lastRowFirstColumn="0" w:lastRowLastColumn="0"/>
          <w:trHeight w:hRule="exact" w:val="336"/>
        </w:trPr>
        <w:tc>
          <w:tcPr>
            <w:cnfStyle w:val="001000000000" w:firstRow="0" w:lastRow="0" w:firstColumn="1" w:lastColumn="0" w:oddVBand="0" w:evenVBand="0" w:oddHBand="0" w:evenHBand="0" w:firstRowFirstColumn="0" w:firstRowLastColumn="0" w:lastRowFirstColumn="0" w:lastRowLastColumn="0"/>
            <w:tcW w:w="886" w:type="dxa"/>
            <w:tcBorders>
              <w:top w:val="single" w:sz="4" w:space="0" w:color="auto"/>
              <w:right w:val="single" w:sz="2" w:space="0" w:color="auto"/>
            </w:tcBorders>
            <w:shd w:val="clear" w:color="auto" w:fill="auto"/>
            <w:vAlign w:val="center"/>
          </w:tcPr>
          <w:p w:rsidR="00AD770E" w:rsidRPr="007436B7" w:rsidRDefault="00AD770E">
            <w:pPr>
              <w:jc w:val="center"/>
              <w:rPr>
                <w:rFonts w:ascii="Times New Roman" w:hAnsi="Times New Roman" w:cs="Times New Roman"/>
                <w:b w:val="0"/>
                <w:color w:val="auto"/>
                <w:sz w:val="18"/>
                <w:szCs w:val="18"/>
              </w:rPr>
            </w:pPr>
            <w:r w:rsidRPr="007436B7">
              <w:rPr>
                <w:rFonts w:ascii="Times New Roman" w:hAnsi="Times New Roman" w:cs="Times New Roman"/>
                <w:color w:val="auto"/>
                <w:sz w:val="18"/>
                <w:szCs w:val="18"/>
              </w:rPr>
              <w:t>Al-0510</w:t>
            </w:r>
          </w:p>
        </w:tc>
        <w:tc>
          <w:tcPr>
            <w:tcW w:w="1241" w:type="dxa"/>
            <w:tcBorders>
              <w:top w:val="single" w:sz="4" w:space="0" w:color="auto"/>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0,326</w:t>
            </w:r>
            <w:r w:rsidR="005137D0" w:rsidRPr="007436B7">
              <w:rPr>
                <w:rFonts w:ascii="Times New Roman" w:hAnsi="Times New Roman" w:cs="Times New Roman"/>
                <w:color w:val="auto"/>
                <w:sz w:val="18"/>
                <w:szCs w:val="18"/>
              </w:rPr>
              <w:t xml:space="preserve"> ± 0,001</w:t>
            </w:r>
          </w:p>
        </w:tc>
        <w:tc>
          <w:tcPr>
            <w:tcW w:w="1329" w:type="dxa"/>
            <w:tcBorders>
              <w:top w:val="single" w:sz="4" w:space="0" w:color="auto"/>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2,489</w:t>
            </w:r>
            <w:r w:rsidR="005137D0" w:rsidRPr="007436B7">
              <w:rPr>
                <w:rFonts w:ascii="Times New Roman" w:hAnsi="Times New Roman" w:cs="Times New Roman"/>
                <w:color w:val="auto"/>
                <w:sz w:val="18"/>
                <w:szCs w:val="18"/>
              </w:rPr>
              <w:t xml:space="preserve"> ± 0,009</w:t>
            </w:r>
          </w:p>
        </w:tc>
        <w:tc>
          <w:tcPr>
            <w:tcW w:w="1241" w:type="dxa"/>
            <w:tcBorders>
              <w:top w:val="single" w:sz="4" w:space="0" w:color="auto"/>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3,355</w:t>
            </w:r>
            <w:r w:rsidR="005137D0" w:rsidRPr="007436B7">
              <w:rPr>
                <w:rFonts w:ascii="Times New Roman" w:hAnsi="Times New Roman" w:cs="Times New Roman"/>
                <w:color w:val="auto"/>
                <w:sz w:val="18"/>
                <w:szCs w:val="18"/>
              </w:rPr>
              <w:t xml:space="preserve"> ± 0,022</w:t>
            </w:r>
          </w:p>
        </w:tc>
        <w:tc>
          <w:tcPr>
            <w:tcW w:w="1271" w:type="dxa"/>
            <w:tcBorders>
              <w:top w:val="single" w:sz="4" w:space="0" w:color="auto"/>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0,161</w:t>
            </w:r>
            <w:r w:rsidR="00811263" w:rsidRPr="007436B7">
              <w:rPr>
                <w:rFonts w:ascii="Times New Roman" w:hAnsi="Times New Roman" w:cs="Times New Roman"/>
                <w:color w:val="auto"/>
                <w:sz w:val="18"/>
                <w:szCs w:val="18"/>
              </w:rPr>
              <w:t xml:space="preserve"> ± 0,003</w:t>
            </w:r>
          </w:p>
        </w:tc>
        <w:tc>
          <w:tcPr>
            <w:tcW w:w="1262" w:type="dxa"/>
            <w:tcBorders>
              <w:top w:val="single" w:sz="4" w:space="0" w:color="auto"/>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2,478</w:t>
            </w:r>
            <w:r w:rsidR="00811263" w:rsidRPr="007436B7">
              <w:rPr>
                <w:rFonts w:ascii="Times New Roman" w:hAnsi="Times New Roman" w:cs="Times New Roman"/>
                <w:color w:val="auto"/>
                <w:sz w:val="18"/>
                <w:szCs w:val="18"/>
              </w:rPr>
              <w:t xml:space="preserve"> ± 0,042</w:t>
            </w:r>
          </w:p>
        </w:tc>
        <w:tc>
          <w:tcPr>
            <w:tcW w:w="2409" w:type="dxa"/>
            <w:tcBorders>
              <w:top w:val="single" w:sz="4" w:space="0" w:color="auto"/>
              <w:left w:val="single" w:sz="2" w:space="0" w:color="auto"/>
            </w:tcBorders>
            <w:shd w:val="clear" w:color="auto" w:fill="auto"/>
          </w:tcPr>
          <w:p w:rsidR="00AD770E" w:rsidRPr="007436B7" w:rsidRDefault="00AD770E" w:rsidP="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3,355</w:t>
            </w:r>
            <w:r w:rsidR="00811263" w:rsidRPr="007436B7">
              <w:rPr>
                <w:rFonts w:ascii="Times New Roman" w:hAnsi="Times New Roman" w:cs="Times New Roman"/>
                <w:color w:val="auto"/>
                <w:sz w:val="18"/>
                <w:szCs w:val="18"/>
              </w:rPr>
              <w:t xml:space="preserve"> ± 0,022 </w:t>
            </w:r>
          </w:p>
        </w:tc>
      </w:tr>
      <w:tr w:rsidR="007436B7" w:rsidRPr="007436B7" w:rsidTr="00F47363">
        <w:trPr>
          <w:trHeight w:hRule="exact" w:val="227"/>
        </w:trPr>
        <w:tc>
          <w:tcPr>
            <w:cnfStyle w:val="001000000000" w:firstRow="0" w:lastRow="0" w:firstColumn="1" w:lastColumn="0" w:oddVBand="0" w:evenVBand="0" w:oddHBand="0" w:evenHBand="0" w:firstRowFirstColumn="0" w:firstRowLastColumn="0" w:lastRowFirstColumn="0" w:lastRowLastColumn="0"/>
            <w:tcW w:w="886" w:type="dxa"/>
            <w:tcBorders>
              <w:right w:val="single" w:sz="2" w:space="0" w:color="auto"/>
            </w:tcBorders>
            <w:shd w:val="clear" w:color="auto" w:fill="auto"/>
            <w:vAlign w:val="center"/>
          </w:tcPr>
          <w:p w:rsidR="00AD770E" w:rsidRPr="007436B7" w:rsidRDefault="00AD770E">
            <w:pPr>
              <w:jc w:val="center"/>
              <w:rPr>
                <w:rFonts w:ascii="Times New Roman" w:hAnsi="Times New Roman" w:cs="Times New Roman"/>
                <w:b w:val="0"/>
                <w:color w:val="auto"/>
                <w:sz w:val="18"/>
                <w:szCs w:val="18"/>
              </w:rPr>
            </w:pPr>
            <w:r w:rsidRPr="007436B7">
              <w:rPr>
                <w:rFonts w:ascii="Times New Roman" w:hAnsi="Times New Roman" w:cs="Times New Roman"/>
                <w:color w:val="auto"/>
                <w:sz w:val="18"/>
                <w:szCs w:val="18"/>
              </w:rPr>
              <w:t>Al-1005</w:t>
            </w:r>
          </w:p>
        </w:tc>
        <w:tc>
          <w:tcPr>
            <w:tcW w:w="1241"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0,523</w:t>
            </w:r>
            <w:r w:rsidR="005137D0" w:rsidRPr="007436B7">
              <w:rPr>
                <w:rFonts w:ascii="Times New Roman" w:hAnsi="Times New Roman" w:cs="Times New Roman"/>
                <w:color w:val="auto"/>
                <w:sz w:val="18"/>
                <w:szCs w:val="18"/>
              </w:rPr>
              <w:t xml:space="preserve"> ± 0,002</w:t>
            </w:r>
          </w:p>
        </w:tc>
        <w:tc>
          <w:tcPr>
            <w:tcW w:w="1329"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2,951</w:t>
            </w:r>
            <w:r w:rsidR="005137D0" w:rsidRPr="007436B7">
              <w:rPr>
                <w:rFonts w:ascii="Times New Roman" w:hAnsi="Times New Roman" w:cs="Times New Roman"/>
                <w:color w:val="auto"/>
                <w:sz w:val="18"/>
                <w:szCs w:val="18"/>
              </w:rPr>
              <w:t xml:space="preserve"> ± 0,012</w:t>
            </w:r>
          </w:p>
        </w:tc>
        <w:tc>
          <w:tcPr>
            <w:tcW w:w="1241"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3,993</w:t>
            </w:r>
            <w:r w:rsidR="005137D0" w:rsidRPr="007436B7">
              <w:rPr>
                <w:rFonts w:ascii="Times New Roman" w:hAnsi="Times New Roman" w:cs="Times New Roman"/>
                <w:color w:val="auto"/>
                <w:sz w:val="18"/>
                <w:szCs w:val="18"/>
              </w:rPr>
              <w:t xml:space="preserve"> ± 0,017</w:t>
            </w:r>
          </w:p>
        </w:tc>
        <w:tc>
          <w:tcPr>
            <w:tcW w:w="1271"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0,221</w:t>
            </w:r>
            <w:r w:rsidR="00811263" w:rsidRPr="007436B7">
              <w:rPr>
                <w:rFonts w:ascii="Times New Roman" w:hAnsi="Times New Roman" w:cs="Times New Roman"/>
                <w:color w:val="auto"/>
                <w:sz w:val="18"/>
                <w:szCs w:val="18"/>
              </w:rPr>
              <w:t xml:space="preserve"> ± 0,003</w:t>
            </w:r>
          </w:p>
        </w:tc>
        <w:tc>
          <w:tcPr>
            <w:tcW w:w="1262"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1,862</w:t>
            </w:r>
            <w:r w:rsidR="00811263" w:rsidRPr="007436B7">
              <w:rPr>
                <w:rFonts w:ascii="Times New Roman" w:hAnsi="Times New Roman" w:cs="Times New Roman"/>
                <w:color w:val="auto"/>
                <w:sz w:val="18"/>
                <w:szCs w:val="18"/>
              </w:rPr>
              <w:t xml:space="preserve"> ± 0,036</w:t>
            </w:r>
          </w:p>
        </w:tc>
        <w:tc>
          <w:tcPr>
            <w:tcW w:w="2409" w:type="dxa"/>
            <w:tcBorders>
              <w:left w:val="single" w:sz="2" w:space="0" w:color="auto"/>
            </w:tcBorders>
            <w:shd w:val="clear" w:color="auto" w:fill="auto"/>
          </w:tcPr>
          <w:p w:rsidR="00AD770E" w:rsidRPr="007436B7" w:rsidRDefault="00AD770E" w:rsidP="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3,993</w:t>
            </w:r>
            <w:r w:rsidR="00811263" w:rsidRPr="007436B7">
              <w:rPr>
                <w:rFonts w:ascii="Times New Roman" w:hAnsi="Times New Roman" w:cs="Times New Roman"/>
                <w:color w:val="auto"/>
                <w:sz w:val="18"/>
                <w:szCs w:val="18"/>
              </w:rPr>
              <w:t xml:space="preserve"> ± 0,017</w:t>
            </w:r>
          </w:p>
        </w:tc>
      </w:tr>
      <w:tr w:rsidR="007436B7" w:rsidRPr="007436B7" w:rsidTr="00F47363">
        <w:trPr>
          <w:cnfStyle w:val="000000100000" w:firstRow="0" w:lastRow="0" w:firstColumn="0" w:lastColumn="0" w:oddVBand="0" w:evenVBand="0" w:oddHBand="1" w:evenHBand="0" w:firstRowFirstColumn="0" w:firstRowLastColumn="0" w:lastRowFirstColumn="0" w:lastRowLastColumn="0"/>
          <w:trHeight w:hRule="exact" w:val="227"/>
        </w:trPr>
        <w:tc>
          <w:tcPr>
            <w:cnfStyle w:val="001000000000" w:firstRow="0" w:lastRow="0" w:firstColumn="1" w:lastColumn="0" w:oddVBand="0" w:evenVBand="0" w:oddHBand="0" w:evenHBand="0" w:firstRowFirstColumn="0" w:firstRowLastColumn="0" w:lastRowFirstColumn="0" w:lastRowLastColumn="0"/>
            <w:tcW w:w="886" w:type="dxa"/>
            <w:tcBorders>
              <w:right w:val="single" w:sz="2" w:space="0" w:color="auto"/>
            </w:tcBorders>
            <w:shd w:val="clear" w:color="auto" w:fill="auto"/>
            <w:vAlign w:val="center"/>
          </w:tcPr>
          <w:p w:rsidR="00AD770E" w:rsidRPr="007436B7" w:rsidRDefault="00AD770E">
            <w:pPr>
              <w:jc w:val="center"/>
              <w:rPr>
                <w:rFonts w:ascii="Times New Roman" w:hAnsi="Times New Roman" w:cs="Times New Roman"/>
                <w:b w:val="0"/>
                <w:color w:val="auto"/>
                <w:sz w:val="18"/>
                <w:szCs w:val="18"/>
              </w:rPr>
            </w:pPr>
            <w:r w:rsidRPr="007436B7">
              <w:rPr>
                <w:rFonts w:ascii="Times New Roman" w:hAnsi="Times New Roman" w:cs="Times New Roman"/>
                <w:color w:val="auto"/>
                <w:sz w:val="18"/>
                <w:szCs w:val="18"/>
              </w:rPr>
              <w:t>Al-1000</w:t>
            </w:r>
          </w:p>
        </w:tc>
        <w:tc>
          <w:tcPr>
            <w:tcW w:w="1241" w:type="dxa"/>
            <w:tcBorders>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0,989</w:t>
            </w:r>
            <w:r w:rsidR="005137D0" w:rsidRPr="007436B7">
              <w:rPr>
                <w:rFonts w:ascii="Times New Roman" w:hAnsi="Times New Roman" w:cs="Times New Roman"/>
                <w:color w:val="auto"/>
                <w:sz w:val="18"/>
                <w:szCs w:val="18"/>
              </w:rPr>
              <w:t xml:space="preserve"> ± 0,004</w:t>
            </w:r>
          </w:p>
        </w:tc>
        <w:tc>
          <w:tcPr>
            <w:tcW w:w="1329" w:type="dxa"/>
            <w:tcBorders>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3,593</w:t>
            </w:r>
            <w:r w:rsidR="005137D0" w:rsidRPr="007436B7">
              <w:rPr>
                <w:rFonts w:ascii="Times New Roman" w:hAnsi="Times New Roman" w:cs="Times New Roman"/>
                <w:color w:val="auto"/>
                <w:sz w:val="18"/>
                <w:szCs w:val="18"/>
              </w:rPr>
              <w:t xml:space="preserve"> ± 0,012</w:t>
            </w:r>
          </w:p>
        </w:tc>
        <w:tc>
          <w:tcPr>
            <w:tcW w:w="1241" w:type="dxa"/>
            <w:tcBorders>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4,725</w:t>
            </w:r>
            <w:r w:rsidR="005137D0" w:rsidRPr="007436B7">
              <w:rPr>
                <w:rFonts w:ascii="Times New Roman" w:hAnsi="Times New Roman" w:cs="Times New Roman"/>
                <w:color w:val="auto"/>
                <w:sz w:val="18"/>
                <w:szCs w:val="18"/>
              </w:rPr>
              <w:t xml:space="preserve"> ± 0,026</w:t>
            </w:r>
          </w:p>
        </w:tc>
        <w:tc>
          <w:tcPr>
            <w:tcW w:w="1271" w:type="dxa"/>
            <w:tcBorders>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0,301</w:t>
            </w:r>
            <w:r w:rsidR="00811263" w:rsidRPr="007436B7">
              <w:rPr>
                <w:rFonts w:ascii="Times New Roman" w:hAnsi="Times New Roman" w:cs="Times New Roman"/>
                <w:color w:val="auto"/>
                <w:sz w:val="18"/>
                <w:szCs w:val="18"/>
              </w:rPr>
              <w:t xml:space="preserve"> ± 0,002</w:t>
            </w:r>
          </w:p>
        </w:tc>
        <w:tc>
          <w:tcPr>
            <w:tcW w:w="1262" w:type="dxa"/>
            <w:tcBorders>
              <w:left w:val="single" w:sz="2"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2,013</w:t>
            </w:r>
            <w:r w:rsidR="00811263" w:rsidRPr="007436B7">
              <w:rPr>
                <w:rFonts w:ascii="Times New Roman" w:hAnsi="Times New Roman" w:cs="Times New Roman"/>
                <w:color w:val="auto"/>
                <w:sz w:val="18"/>
                <w:szCs w:val="18"/>
              </w:rPr>
              <w:t xml:space="preserve"> ± 0,046</w:t>
            </w:r>
          </w:p>
        </w:tc>
        <w:tc>
          <w:tcPr>
            <w:tcW w:w="2409" w:type="dxa"/>
            <w:tcBorders>
              <w:left w:val="single" w:sz="2" w:space="0" w:color="auto"/>
            </w:tcBorders>
            <w:shd w:val="clear" w:color="auto" w:fill="auto"/>
          </w:tcPr>
          <w:p w:rsidR="00AD770E" w:rsidRPr="007436B7" w:rsidRDefault="00AD770E" w:rsidP="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4,725</w:t>
            </w:r>
            <w:r w:rsidR="00811263" w:rsidRPr="007436B7">
              <w:rPr>
                <w:rFonts w:ascii="Times New Roman" w:hAnsi="Times New Roman" w:cs="Times New Roman"/>
                <w:color w:val="auto"/>
                <w:sz w:val="18"/>
                <w:szCs w:val="18"/>
              </w:rPr>
              <w:t xml:space="preserve"> ± 0,026</w:t>
            </w:r>
          </w:p>
        </w:tc>
      </w:tr>
      <w:tr w:rsidR="007436B7" w:rsidRPr="007436B7" w:rsidTr="00F47363">
        <w:trPr>
          <w:trHeight w:hRule="exact" w:val="227"/>
        </w:trPr>
        <w:tc>
          <w:tcPr>
            <w:cnfStyle w:val="001000000000" w:firstRow="0" w:lastRow="0" w:firstColumn="1" w:lastColumn="0" w:oddVBand="0" w:evenVBand="0" w:oddHBand="0" w:evenHBand="0" w:firstRowFirstColumn="0" w:firstRowLastColumn="0" w:lastRowFirstColumn="0" w:lastRowLastColumn="0"/>
            <w:tcW w:w="886" w:type="dxa"/>
            <w:tcBorders>
              <w:right w:val="single" w:sz="2" w:space="0" w:color="auto"/>
            </w:tcBorders>
            <w:shd w:val="clear" w:color="auto" w:fill="auto"/>
            <w:vAlign w:val="center"/>
          </w:tcPr>
          <w:p w:rsidR="00AD770E" w:rsidRPr="007436B7" w:rsidRDefault="00AD770E">
            <w:pPr>
              <w:jc w:val="center"/>
              <w:rPr>
                <w:rFonts w:ascii="Times New Roman" w:hAnsi="Times New Roman" w:cs="Times New Roman"/>
                <w:b w:val="0"/>
                <w:color w:val="auto"/>
                <w:sz w:val="18"/>
                <w:szCs w:val="18"/>
              </w:rPr>
            </w:pPr>
            <w:r w:rsidRPr="007436B7">
              <w:rPr>
                <w:rFonts w:ascii="Times New Roman" w:hAnsi="Times New Roman" w:cs="Times New Roman"/>
                <w:color w:val="auto"/>
                <w:sz w:val="18"/>
                <w:szCs w:val="18"/>
              </w:rPr>
              <w:t>Al-0010</w:t>
            </w:r>
          </w:p>
        </w:tc>
        <w:tc>
          <w:tcPr>
            <w:tcW w:w="1241"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0,314</w:t>
            </w:r>
            <w:r w:rsidR="005137D0" w:rsidRPr="007436B7">
              <w:rPr>
                <w:rFonts w:ascii="Times New Roman" w:hAnsi="Times New Roman" w:cs="Times New Roman"/>
                <w:color w:val="auto"/>
                <w:sz w:val="18"/>
                <w:szCs w:val="18"/>
              </w:rPr>
              <w:t xml:space="preserve"> ± 0,001</w:t>
            </w:r>
          </w:p>
        </w:tc>
        <w:tc>
          <w:tcPr>
            <w:tcW w:w="1329"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2,444</w:t>
            </w:r>
            <w:r w:rsidR="005137D0" w:rsidRPr="007436B7">
              <w:rPr>
                <w:rFonts w:ascii="Times New Roman" w:hAnsi="Times New Roman" w:cs="Times New Roman"/>
                <w:color w:val="auto"/>
                <w:sz w:val="18"/>
                <w:szCs w:val="18"/>
              </w:rPr>
              <w:t xml:space="preserve"> ± 0,022 </w:t>
            </w:r>
          </w:p>
        </w:tc>
        <w:tc>
          <w:tcPr>
            <w:tcW w:w="1241"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3,263</w:t>
            </w:r>
            <w:r w:rsidR="005137D0" w:rsidRPr="007436B7">
              <w:rPr>
                <w:rFonts w:ascii="Times New Roman" w:hAnsi="Times New Roman" w:cs="Times New Roman"/>
                <w:color w:val="auto"/>
                <w:sz w:val="18"/>
                <w:szCs w:val="18"/>
              </w:rPr>
              <w:t xml:space="preserve"> ± 0,011</w:t>
            </w:r>
          </w:p>
        </w:tc>
        <w:tc>
          <w:tcPr>
            <w:tcW w:w="1271"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0,171</w:t>
            </w:r>
            <w:r w:rsidR="00811263" w:rsidRPr="007436B7">
              <w:rPr>
                <w:rFonts w:ascii="Times New Roman" w:hAnsi="Times New Roman" w:cs="Times New Roman"/>
                <w:color w:val="auto"/>
                <w:sz w:val="18"/>
                <w:szCs w:val="18"/>
              </w:rPr>
              <w:t xml:space="preserve"> ± 0,001</w:t>
            </w:r>
          </w:p>
        </w:tc>
        <w:tc>
          <w:tcPr>
            <w:tcW w:w="1262" w:type="dxa"/>
            <w:tcBorders>
              <w:left w:val="single" w:sz="2" w:space="0" w:color="auto"/>
              <w:right w:val="single" w:sz="2" w:space="0" w:color="auto"/>
            </w:tcBorders>
            <w:shd w:val="clear" w:color="auto" w:fill="auto"/>
            <w:vAlign w:val="center"/>
          </w:tcPr>
          <w:p w:rsidR="00AD770E" w:rsidRPr="007436B7" w:rsidRDefault="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5,208</w:t>
            </w:r>
            <w:r w:rsidR="00811263" w:rsidRPr="007436B7">
              <w:rPr>
                <w:rFonts w:ascii="Times New Roman" w:hAnsi="Times New Roman" w:cs="Times New Roman"/>
                <w:color w:val="auto"/>
                <w:sz w:val="18"/>
                <w:szCs w:val="18"/>
              </w:rPr>
              <w:t xml:space="preserve"> ± 0,115</w:t>
            </w:r>
          </w:p>
        </w:tc>
        <w:tc>
          <w:tcPr>
            <w:tcW w:w="2409" w:type="dxa"/>
            <w:tcBorders>
              <w:left w:val="single" w:sz="2" w:space="0" w:color="auto"/>
            </w:tcBorders>
            <w:shd w:val="clear" w:color="auto" w:fill="auto"/>
          </w:tcPr>
          <w:p w:rsidR="00AD770E" w:rsidRPr="007436B7" w:rsidRDefault="00AD770E" w:rsidP="00AD770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5,208</w:t>
            </w:r>
            <w:r w:rsidR="00811263" w:rsidRPr="007436B7">
              <w:rPr>
                <w:rFonts w:ascii="Times New Roman" w:hAnsi="Times New Roman" w:cs="Times New Roman"/>
                <w:color w:val="auto"/>
                <w:sz w:val="18"/>
                <w:szCs w:val="18"/>
              </w:rPr>
              <w:t xml:space="preserve"> ± 0,115 </w:t>
            </w:r>
          </w:p>
        </w:tc>
      </w:tr>
      <w:tr w:rsidR="007436B7" w:rsidRPr="007436B7" w:rsidTr="00F47363">
        <w:trPr>
          <w:cnfStyle w:val="000000100000" w:firstRow="0" w:lastRow="0" w:firstColumn="0" w:lastColumn="0" w:oddVBand="0" w:evenVBand="0" w:oddHBand="1" w:evenHBand="0" w:firstRowFirstColumn="0" w:firstRowLastColumn="0" w:lastRowFirstColumn="0" w:lastRowLastColumn="0"/>
          <w:trHeight w:hRule="exact" w:val="255"/>
        </w:trPr>
        <w:tc>
          <w:tcPr>
            <w:cnfStyle w:val="001000000000" w:firstRow="0" w:lastRow="0" w:firstColumn="1" w:lastColumn="0" w:oddVBand="0" w:evenVBand="0" w:oddHBand="0" w:evenHBand="0" w:firstRowFirstColumn="0" w:firstRowLastColumn="0" w:lastRowFirstColumn="0" w:lastRowLastColumn="0"/>
            <w:tcW w:w="886" w:type="dxa"/>
            <w:tcBorders>
              <w:bottom w:val="single" w:sz="4" w:space="0" w:color="auto"/>
              <w:right w:val="single" w:sz="2" w:space="0" w:color="auto"/>
            </w:tcBorders>
            <w:shd w:val="clear" w:color="auto" w:fill="auto"/>
            <w:vAlign w:val="center"/>
          </w:tcPr>
          <w:p w:rsidR="00AD770E" w:rsidRPr="007436B7" w:rsidRDefault="00AD770E">
            <w:pPr>
              <w:jc w:val="center"/>
              <w:rPr>
                <w:rFonts w:ascii="Times New Roman" w:hAnsi="Times New Roman" w:cs="Times New Roman"/>
                <w:b w:val="0"/>
                <w:color w:val="auto"/>
                <w:sz w:val="18"/>
                <w:szCs w:val="18"/>
              </w:rPr>
            </w:pPr>
            <w:r w:rsidRPr="007436B7">
              <w:rPr>
                <w:rFonts w:ascii="Times New Roman" w:hAnsi="Times New Roman" w:cs="Times New Roman"/>
                <w:color w:val="auto"/>
                <w:sz w:val="18"/>
                <w:szCs w:val="18"/>
              </w:rPr>
              <w:t>Al-0505</w:t>
            </w:r>
          </w:p>
        </w:tc>
        <w:tc>
          <w:tcPr>
            <w:tcW w:w="1241" w:type="dxa"/>
            <w:tcBorders>
              <w:left w:val="single" w:sz="2" w:space="0" w:color="auto"/>
              <w:bottom w:val="single" w:sz="4"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0,507</w:t>
            </w:r>
            <w:r w:rsidR="005137D0" w:rsidRPr="007436B7">
              <w:rPr>
                <w:rFonts w:ascii="Times New Roman" w:hAnsi="Times New Roman" w:cs="Times New Roman"/>
                <w:color w:val="auto"/>
                <w:sz w:val="18"/>
                <w:szCs w:val="18"/>
              </w:rPr>
              <w:t xml:space="preserve"> ± 0,002</w:t>
            </w:r>
          </w:p>
        </w:tc>
        <w:tc>
          <w:tcPr>
            <w:tcW w:w="1329" w:type="dxa"/>
            <w:tcBorders>
              <w:left w:val="single" w:sz="2" w:space="0" w:color="auto"/>
              <w:bottom w:val="single" w:sz="4"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2,898</w:t>
            </w:r>
            <w:r w:rsidR="005137D0" w:rsidRPr="007436B7">
              <w:rPr>
                <w:rFonts w:ascii="Times New Roman" w:hAnsi="Times New Roman" w:cs="Times New Roman"/>
                <w:color w:val="auto"/>
                <w:sz w:val="18"/>
                <w:szCs w:val="18"/>
              </w:rPr>
              <w:t xml:space="preserve"> ± 0,011</w:t>
            </w:r>
          </w:p>
        </w:tc>
        <w:tc>
          <w:tcPr>
            <w:tcW w:w="1241" w:type="dxa"/>
            <w:tcBorders>
              <w:left w:val="single" w:sz="2" w:space="0" w:color="auto"/>
              <w:bottom w:val="single" w:sz="4"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3,923</w:t>
            </w:r>
            <w:r w:rsidR="005137D0" w:rsidRPr="007436B7">
              <w:rPr>
                <w:rFonts w:ascii="Times New Roman" w:hAnsi="Times New Roman" w:cs="Times New Roman"/>
                <w:color w:val="auto"/>
                <w:sz w:val="18"/>
                <w:szCs w:val="18"/>
              </w:rPr>
              <w:t xml:space="preserve"> ± 0,028</w:t>
            </w:r>
          </w:p>
        </w:tc>
        <w:tc>
          <w:tcPr>
            <w:tcW w:w="1271" w:type="dxa"/>
            <w:tcBorders>
              <w:left w:val="single" w:sz="2" w:space="0" w:color="auto"/>
              <w:bottom w:val="single" w:sz="4"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0,241</w:t>
            </w:r>
            <w:r w:rsidR="00811263" w:rsidRPr="007436B7">
              <w:rPr>
                <w:rFonts w:ascii="Times New Roman" w:hAnsi="Times New Roman" w:cs="Times New Roman"/>
                <w:color w:val="auto"/>
                <w:sz w:val="18"/>
                <w:szCs w:val="18"/>
              </w:rPr>
              <w:t xml:space="preserve"> ± 0,001</w:t>
            </w:r>
          </w:p>
        </w:tc>
        <w:tc>
          <w:tcPr>
            <w:tcW w:w="1262" w:type="dxa"/>
            <w:tcBorders>
              <w:left w:val="single" w:sz="2" w:space="0" w:color="auto"/>
              <w:bottom w:val="single" w:sz="4" w:space="0" w:color="auto"/>
              <w:right w:val="single" w:sz="2" w:space="0" w:color="auto"/>
            </w:tcBorders>
            <w:shd w:val="clear" w:color="auto" w:fill="auto"/>
            <w:vAlign w:val="center"/>
          </w:tcPr>
          <w:p w:rsidR="00AD770E" w:rsidRPr="007436B7" w:rsidRDefault="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2,760</w:t>
            </w:r>
            <w:r w:rsidR="00811263" w:rsidRPr="007436B7">
              <w:rPr>
                <w:rFonts w:ascii="Times New Roman" w:hAnsi="Times New Roman" w:cs="Times New Roman"/>
                <w:color w:val="auto"/>
                <w:sz w:val="18"/>
                <w:szCs w:val="18"/>
              </w:rPr>
              <w:t xml:space="preserve"> ± 0,064</w:t>
            </w:r>
          </w:p>
        </w:tc>
        <w:tc>
          <w:tcPr>
            <w:tcW w:w="2409" w:type="dxa"/>
            <w:tcBorders>
              <w:left w:val="single" w:sz="2" w:space="0" w:color="auto"/>
              <w:bottom w:val="single" w:sz="4" w:space="0" w:color="auto"/>
            </w:tcBorders>
            <w:shd w:val="clear" w:color="auto" w:fill="auto"/>
          </w:tcPr>
          <w:p w:rsidR="00AD770E" w:rsidRPr="007436B7" w:rsidRDefault="00AD770E" w:rsidP="00AD770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18"/>
                <w:szCs w:val="18"/>
              </w:rPr>
            </w:pPr>
            <w:r w:rsidRPr="007436B7">
              <w:rPr>
                <w:rFonts w:ascii="Times New Roman" w:hAnsi="Times New Roman" w:cs="Times New Roman"/>
                <w:color w:val="auto"/>
                <w:sz w:val="18"/>
                <w:szCs w:val="18"/>
              </w:rPr>
              <w:t>3,923</w:t>
            </w:r>
            <w:r w:rsidR="00811263" w:rsidRPr="007436B7">
              <w:rPr>
                <w:rFonts w:ascii="Times New Roman" w:hAnsi="Times New Roman" w:cs="Times New Roman"/>
                <w:color w:val="auto"/>
                <w:sz w:val="18"/>
                <w:szCs w:val="18"/>
              </w:rPr>
              <w:t xml:space="preserve"> ± 0,028 </w:t>
            </w:r>
          </w:p>
        </w:tc>
      </w:tr>
    </w:tbl>
    <w:p w:rsidR="004B26C4" w:rsidRDefault="0068640C" w:rsidP="00DB7F45">
      <w:pPr>
        <w:tabs>
          <w:tab w:val="left" w:pos="284"/>
        </w:tabs>
        <w:spacing w:before="120" w:line="240" w:lineRule="auto"/>
        <w:jc w:val="both"/>
        <w:rPr>
          <w:rFonts w:ascii="Times New Roman" w:eastAsia="Times New Roman" w:hAnsi="Times New Roman" w:cs="Times New Roman"/>
          <w:sz w:val="24"/>
          <w:szCs w:val="24"/>
        </w:rPr>
      </w:pPr>
      <w:r w:rsidRPr="0068640C">
        <w:rPr>
          <w:rFonts w:ascii="Times New Roman" w:eastAsia="Times New Roman" w:hAnsi="Times New Roman" w:cs="Times New Roman"/>
          <w:sz w:val="24"/>
          <w:szCs w:val="24"/>
        </w:rPr>
        <w:t xml:space="preserve">The theoretical value of the macroscopic cross section and the value of the linear attenuation coefficient for neutron and beta radiation for lead material are given in Buyuk, 201l and Ram, 1982 respectively. </w:t>
      </w:r>
    </w:p>
    <w:p w:rsidR="000905BB" w:rsidRDefault="00544B21" w:rsidP="00544B21">
      <w:pPr>
        <w:tabs>
          <w:tab w:val="left" w:pos="284"/>
        </w:tabs>
        <w:spacing w:before="120" w:line="240" w:lineRule="auto"/>
        <w:jc w:val="center"/>
        <w:rPr>
          <w:rFonts w:ascii="Times New Roman" w:eastAsia="Times New Roman" w:hAnsi="Times New Roman" w:cs="Times New Roman"/>
          <w:sz w:val="24"/>
          <w:szCs w:val="24"/>
        </w:rPr>
      </w:pPr>
      <w:r>
        <w:rPr>
          <w:noProof/>
          <w:lang w:eastAsia="tr-TR"/>
        </w:rPr>
        <w:drawing>
          <wp:inline distT="0" distB="0" distL="0" distR="0" wp14:anchorId="4153DAF6" wp14:editId="4903E276">
            <wp:extent cx="4371975" cy="2028825"/>
            <wp:effectExtent l="0" t="0" r="9525" b="9525"/>
            <wp:docPr id="44" name="Grafik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905BB" w:rsidRPr="00F47363" w:rsidRDefault="000905BB" w:rsidP="000905BB">
      <w:pPr>
        <w:tabs>
          <w:tab w:val="left" w:pos="284"/>
        </w:tabs>
        <w:jc w:val="center"/>
        <w:rPr>
          <w:rFonts w:ascii="Times New Roman" w:hAnsi="Times New Roman" w:cs="Times New Roman"/>
          <w:b/>
          <w:bCs/>
          <w:sz w:val="24"/>
          <w:szCs w:val="20"/>
          <w:lang w:val="en-US"/>
        </w:rPr>
      </w:pPr>
      <w:r w:rsidRPr="00F47363">
        <w:rPr>
          <w:rFonts w:ascii="Times New Roman" w:hAnsi="Times New Roman" w:cs="Times New Roman"/>
          <w:b/>
          <w:bCs/>
          <w:sz w:val="24"/>
          <w:szCs w:val="20"/>
          <w:lang w:val="en-US"/>
        </w:rPr>
        <w:t xml:space="preserve">Figure </w:t>
      </w:r>
      <w:r w:rsidR="00C6252D" w:rsidRPr="00F47363">
        <w:rPr>
          <w:rFonts w:ascii="Times New Roman" w:hAnsi="Times New Roman" w:cs="Times New Roman"/>
          <w:b/>
          <w:bCs/>
          <w:sz w:val="24"/>
          <w:szCs w:val="20"/>
          <w:lang w:val="en-US"/>
        </w:rPr>
        <w:t>10</w:t>
      </w:r>
      <w:r w:rsidRPr="00F47363">
        <w:rPr>
          <w:rFonts w:ascii="Times New Roman" w:hAnsi="Times New Roman" w:cs="Times New Roman"/>
          <w:b/>
          <w:bCs/>
          <w:sz w:val="24"/>
          <w:szCs w:val="20"/>
          <w:lang w:val="en-US"/>
        </w:rPr>
        <w:t xml:space="preserve">. </w:t>
      </w:r>
      <w:r w:rsidRPr="00F47363">
        <w:rPr>
          <w:rFonts w:ascii="Times New Roman" w:hAnsi="Times New Roman" w:cs="Times New Roman"/>
          <w:bCs/>
          <w:sz w:val="24"/>
          <w:szCs w:val="20"/>
          <w:lang w:val="en-US"/>
        </w:rPr>
        <w:t>Density</w:t>
      </w:r>
      <w:r w:rsidRPr="00F47363">
        <w:rPr>
          <w:rFonts w:ascii="Times New Roman" w:hAnsi="Times New Roman" w:cs="Times New Roman"/>
          <w:b/>
          <w:bCs/>
          <w:sz w:val="24"/>
          <w:szCs w:val="20"/>
          <w:lang w:val="en-US"/>
        </w:rPr>
        <w:t xml:space="preserve"> </w:t>
      </w:r>
      <w:r w:rsidRPr="00F47363">
        <w:rPr>
          <w:rFonts w:ascii="Times New Roman" w:hAnsi="Times New Roman" w:cs="Times New Roman"/>
          <w:bCs/>
          <w:sz w:val="24"/>
          <w:szCs w:val="20"/>
          <w:lang w:val="en-US"/>
        </w:rPr>
        <w:t>versus the highest HVL values of hybrid composite materials.</w:t>
      </w:r>
    </w:p>
    <w:p w:rsidR="004A495E" w:rsidRPr="004A495E" w:rsidRDefault="004A495E" w:rsidP="004A495E">
      <w:pPr>
        <w:rPr>
          <w:rFonts w:ascii="Times New Roman" w:eastAsia="Times New Roman" w:hAnsi="Times New Roman" w:cs="Times New Roman"/>
          <w:sz w:val="24"/>
          <w:szCs w:val="24"/>
        </w:rPr>
      </w:pPr>
      <w:r w:rsidRPr="004A495E">
        <w:rPr>
          <w:rFonts w:ascii="Times New Roman" w:eastAsia="Times New Roman" w:hAnsi="Times New Roman" w:cs="Times New Roman"/>
          <w:sz w:val="24"/>
          <w:szCs w:val="24"/>
        </w:rPr>
        <w:t xml:space="preserve">The experimental results of Al-0510 were analysed and found to be coded with the lowest HVL value of the composite material. </w:t>
      </w:r>
    </w:p>
    <w:p w:rsidR="000905BB" w:rsidRPr="00544B21" w:rsidRDefault="004A495E" w:rsidP="004A495E">
      <w:pPr>
        <w:rPr>
          <w:rFonts w:ascii="Times New Roman" w:eastAsia="Times New Roman" w:hAnsi="Times New Roman" w:cs="Times New Roman"/>
          <w:sz w:val="24"/>
          <w:szCs w:val="24"/>
        </w:rPr>
      </w:pPr>
      <w:r w:rsidRPr="004A495E">
        <w:rPr>
          <w:rFonts w:ascii="Times New Roman" w:eastAsia="Times New Roman" w:hAnsi="Times New Roman" w:cs="Times New Roman"/>
          <w:sz w:val="24"/>
          <w:szCs w:val="24"/>
        </w:rPr>
        <w:t>Figure 11 presents a plot of the highest HVL values against the density of materials in different types of radiation sources. Consequently, the most efficacious material for shielding against a range of radiation types has been subjected to investigation.</w:t>
      </w:r>
    </w:p>
    <w:p w:rsidR="00BD2FBC" w:rsidRDefault="005B0B08" w:rsidP="000905BB">
      <w:pPr>
        <w:tabs>
          <w:tab w:val="left" w:pos="284"/>
        </w:tabs>
        <w:jc w:val="center"/>
        <w:rPr>
          <w:rFonts w:asciiTheme="majorBidi" w:hAnsiTheme="majorBidi" w:cstheme="majorBidi"/>
          <w:b/>
          <w:bCs/>
          <w:sz w:val="24"/>
          <w:szCs w:val="24"/>
          <w:lang w:val="en-US"/>
        </w:rPr>
      </w:pPr>
      <w:r w:rsidRPr="005B0B08">
        <w:rPr>
          <w:rFonts w:asciiTheme="majorBidi" w:hAnsiTheme="majorBidi" w:cstheme="majorBidi"/>
          <w:b/>
          <w:bCs/>
          <w:noProof/>
          <w:sz w:val="24"/>
          <w:szCs w:val="24"/>
          <w:lang w:eastAsia="tr-TR"/>
        </w:rPr>
        <w:lastRenderedPageBreak/>
        <w:drawing>
          <wp:inline distT="0" distB="0" distL="0" distR="0">
            <wp:extent cx="5305425" cy="2971800"/>
            <wp:effectExtent l="0" t="0" r="9525" b="0"/>
            <wp:docPr id="58" name="Grafi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23B76" w:rsidRPr="000905BB" w:rsidRDefault="005B0B08" w:rsidP="005B0B08">
      <w:pPr>
        <w:tabs>
          <w:tab w:val="left" w:pos="284"/>
        </w:tabs>
        <w:jc w:val="center"/>
        <w:rPr>
          <w:rFonts w:ascii="Times New Roman" w:hAnsi="Times New Roman" w:cs="Times New Roman"/>
          <w:b/>
          <w:bCs/>
          <w:sz w:val="20"/>
          <w:szCs w:val="20"/>
          <w:lang w:val="en-US"/>
        </w:rPr>
      </w:pPr>
      <w:r w:rsidRPr="00F47363">
        <w:rPr>
          <w:rFonts w:ascii="Times New Roman" w:hAnsi="Times New Roman" w:cs="Times New Roman"/>
          <w:b/>
          <w:bCs/>
          <w:sz w:val="24"/>
          <w:szCs w:val="20"/>
          <w:lang w:val="en-US"/>
        </w:rPr>
        <w:t xml:space="preserve">Figure </w:t>
      </w:r>
      <w:r w:rsidR="000905BB" w:rsidRPr="00F47363">
        <w:rPr>
          <w:rFonts w:ascii="Times New Roman" w:hAnsi="Times New Roman" w:cs="Times New Roman"/>
          <w:b/>
          <w:bCs/>
          <w:sz w:val="24"/>
          <w:szCs w:val="20"/>
          <w:lang w:val="en-US"/>
        </w:rPr>
        <w:t>1</w:t>
      </w:r>
      <w:r w:rsidR="00C6252D" w:rsidRPr="00F47363">
        <w:rPr>
          <w:rFonts w:ascii="Times New Roman" w:hAnsi="Times New Roman" w:cs="Times New Roman"/>
          <w:b/>
          <w:bCs/>
          <w:sz w:val="24"/>
          <w:szCs w:val="20"/>
          <w:lang w:val="en-US"/>
        </w:rPr>
        <w:t>1</w:t>
      </w:r>
      <w:r w:rsidRPr="00F47363">
        <w:rPr>
          <w:rFonts w:ascii="Times New Roman" w:hAnsi="Times New Roman" w:cs="Times New Roman"/>
          <w:b/>
          <w:bCs/>
          <w:sz w:val="24"/>
          <w:szCs w:val="20"/>
          <w:lang w:val="en-US"/>
        </w:rPr>
        <w:t xml:space="preserve">. </w:t>
      </w:r>
      <w:r w:rsidRPr="00F47363">
        <w:rPr>
          <w:rFonts w:ascii="Times New Roman" w:hAnsi="Times New Roman" w:cs="Times New Roman"/>
          <w:bCs/>
          <w:sz w:val="24"/>
          <w:szCs w:val="20"/>
          <w:lang w:val="en-US"/>
        </w:rPr>
        <w:t>Density</w:t>
      </w:r>
      <w:r w:rsidRPr="00F47363">
        <w:rPr>
          <w:rFonts w:ascii="Times New Roman" w:hAnsi="Times New Roman" w:cs="Times New Roman"/>
          <w:b/>
          <w:bCs/>
          <w:sz w:val="24"/>
          <w:szCs w:val="20"/>
          <w:lang w:val="en-US"/>
        </w:rPr>
        <w:t xml:space="preserve"> </w:t>
      </w:r>
      <w:r w:rsidRPr="00F47363">
        <w:rPr>
          <w:rFonts w:ascii="Times New Roman" w:hAnsi="Times New Roman" w:cs="Times New Roman"/>
          <w:bCs/>
          <w:sz w:val="24"/>
          <w:szCs w:val="20"/>
          <w:lang w:val="en-US"/>
        </w:rPr>
        <w:t>versus the highest HVL values of hybrid composite materials.</w:t>
      </w:r>
    </w:p>
    <w:p w:rsidR="003A6D2A" w:rsidRDefault="003A6D2A" w:rsidP="00D4383A">
      <w:pPr>
        <w:pStyle w:val="ListeParagraf"/>
        <w:numPr>
          <w:ilvl w:val="0"/>
          <w:numId w:val="1"/>
        </w:numPr>
        <w:tabs>
          <w:tab w:val="left" w:pos="284"/>
        </w:tabs>
        <w:ind w:left="0" w:firstLine="0"/>
        <w:rPr>
          <w:rFonts w:asciiTheme="majorBidi" w:hAnsiTheme="majorBidi" w:cstheme="majorBidi"/>
          <w:b/>
          <w:bCs/>
          <w:sz w:val="24"/>
          <w:szCs w:val="24"/>
          <w:lang w:val="en-US"/>
        </w:rPr>
      </w:pPr>
      <w:r w:rsidRPr="003A6D2A">
        <w:rPr>
          <w:rFonts w:asciiTheme="majorBidi" w:hAnsiTheme="majorBidi" w:cstheme="majorBidi"/>
          <w:b/>
          <w:bCs/>
          <w:sz w:val="24"/>
          <w:szCs w:val="24"/>
          <w:lang w:val="en-US"/>
        </w:rPr>
        <w:t>Conclusion</w:t>
      </w:r>
    </w:p>
    <w:p w:rsidR="004A495E" w:rsidRDefault="004A495E" w:rsidP="004A495E">
      <w:pPr>
        <w:pStyle w:val="ListeParagraf"/>
        <w:tabs>
          <w:tab w:val="left" w:pos="284"/>
        </w:tabs>
        <w:ind w:left="0"/>
        <w:rPr>
          <w:rFonts w:asciiTheme="majorBidi" w:hAnsiTheme="majorBidi" w:cstheme="majorBidi"/>
          <w:b/>
          <w:bCs/>
          <w:sz w:val="24"/>
          <w:szCs w:val="24"/>
          <w:lang w:val="en-US"/>
        </w:rPr>
      </w:pPr>
    </w:p>
    <w:p w:rsidR="00A94799" w:rsidRDefault="00A94799" w:rsidP="006A0DDE">
      <w:pPr>
        <w:pStyle w:val="ListeParagraf"/>
        <w:tabs>
          <w:tab w:val="left" w:pos="284"/>
        </w:tabs>
        <w:ind w:left="0"/>
        <w:jc w:val="both"/>
        <w:rPr>
          <w:rFonts w:asciiTheme="majorBidi" w:hAnsiTheme="majorBidi" w:cstheme="majorBidi"/>
          <w:bCs/>
          <w:sz w:val="24"/>
          <w:szCs w:val="24"/>
          <w:lang w:val="en-US"/>
        </w:rPr>
      </w:pPr>
      <w:r w:rsidRPr="00A94799">
        <w:rPr>
          <w:rFonts w:asciiTheme="majorBidi" w:hAnsiTheme="majorBidi" w:cstheme="majorBidi"/>
          <w:bCs/>
          <w:sz w:val="24"/>
          <w:szCs w:val="24"/>
          <w:lang w:val="en-US"/>
        </w:rPr>
        <w:t>The principal objective of this study is to assess the shielding effic</w:t>
      </w:r>
      <w:r w:rsidR="00FA7DB5">
        <w:rPr>
          <w:rFonts w:asciiTheme="majorBidi" w:hAnsiTheme="majorBidi" w:cstheme="majorBidi"/>
          <w:bCs/>
          <w:sz w:val="24"/>
          <w:szCs w:val="24"/>
          <w:lang w:val="en-US"/>
        </w:rPr>
        <w:t xml:space="preserve">iencies </w:t>
      </w:r>
      <w:r w:rsidRPr="00A94799">
        <w:rPr>
          <w:rFonts w:asciiTheme="majorBidi" w:hAnsiTheme="majorBidi" w:cstheme="majorBidi"/>
          <w:bCs/>
          <w:sz w:val="24"/>
          <w:szCs w:val="24"/>
          <w:lang w:val="en-US"/>
        </w:rPr>
        <w:t xml:space="preserve">of </w:t>
      </w:r>
      <w:r w:rsidR="009504A4">
        <w:rPr>
          <w:rFonts w:asciiTheme="majorBidi" w:hAnsiTheme="majorBidi" w:cstheme="majorBidi"/>
          <w:bCs/>
          <w:sz w:val="24"/>
          <w:szCs w:val="24"/>
          <w:lang w:val="en-US"/>
        </w:rPr>
        <w:t>aluminum</w:t>
      </w:r>
      <w:r w:rsidRPr="00A94799">
        <w:rPr>
          <w:rFonts w:asciiTheme="majorBidi" w:hAnsiTheme="majorBidi" w:cstheme="majorBidi"/>
          <w:bCs/>
          <w:sz w:val="24"/>
          <w:szCs w:val="24"/>
          <w:lang w:val="en-US"/>
        </w:rPr>
        <w:t>-boron carbide-tungsten carbide composite materials with varying compositions against gamma, beta and neutron radiation.</w:t>
      </w:r>
      <w:r w:rsidR="0068640C" w:rsidRPr="0068640C">
        <w:rPr>
          <w:rFonts w:asciiTheme="majorBidi" w:hAnsiTheme="majorBidi" w:cstheme="majorBidi"/>
          <w:bCs/>
          <w:sz w:val="24"/>
          <w:szCs w:val="24"/>
          <w:lang w:val="en-US"/>
        </w:rPr>
        <w:t xml:space="preserve"> </w:t>
      </w:r>
      <w:r w:rsidRPr="00A94799">
        <w:rPr>
          <w:rFonts w:asciiTheme="majorBidi" w:hAnsiTheme="majorBidi" w:cstheme="majorBidi"/>
          <w:bCs/>
          <w:sz w:val="24"/>
          <w:szCs w:val="24"/>
          <w:lang w:val="en-US"/>
        </w:rPr>
        <w:t>The effectiveness of a material as a shield against different types of radiation can be altered by modifying its additives. Consequently, the most appropriate material to be used in the presence of mixed radiation was identified and evaluated in comparison with the conventional lead element</w:t>
      </w:r>
      <w:r w:rsidR="00187708">
        <w:rPr>
          <w:rFonts w:asciiTheme="majorBidi" w:hAnsiTheme="majorBidi" w:cstheme="majorBidi"/>
          <w:bCs/>
          <w:sz w:val="24"/>
          <w:szCs w:val="24"/>
          <w:lang w:val="en-US"/>
        </w:rPr>
        <w:t xml:space="preserve">. </w:t>
      </w:r>
      <w:r w:rsidR="00187708" w:rsidRPr="00187708">
        <w:rPr>
          <w:rFonts w:asciiTheme="majorBidi" w:hAnsiTheme="majorBidi" w:cstheme="majorBidi"/>
          <w:bCs/>
          <w:sz w:val="24"/>
          <w:szCs w:val="24"/>
          <w:lang w:val="en-US"/>
        </w:rPr>
        <w:t xml:space="preserve">In the field of space research and nuclear power reactors, the use of a single composite material </w:t>
      </w:r>
      <w:r w:rsidR="00FA3F57">
        <w:rPr>
          <w:rFonts w:asciiTheme="majorBidi" w:hAnsiTheme="majorBidi" w:cstheme="majorBidi"/>
          <w:bCs/>
          <w:sz w:val="24"/>
          <w:szCs w:val="24"/>
          <w:lang w:val="en-US"/>
        </w:rPr>
        <w:t xml:space="preserve">leads both needed less volume and shield </w:t>
      </w:r>
      <w:r w:rsidR="00187708" w:rsidRPr="00187708">
        <w:rPr>
          <w:rFonts w:asciiTheme="majorBidi" w:hAnsiTheme="majorBidi" w:cstheme="majorBidi"/>
          <w:bCs/>
          <w:sz w:val="24"/>
          <w:szCs w:val="24"/>
          <w:lang w:val="en-US"/>
        </w:rPr>
        <w:t xml:space="preserve"> the primer from high-energy cosmic radiation and secondary radiation resulting from the interaction of cosmic radiation with the shielding material.</w:t>
      </w:r>
      <w:r w:rsidRPr="00A94799">
        <w:rPr>
          <w:rFonts w:asciiTheme="majorBidi" w:hAnsiTheme="majorBidi" w:cstheme="majorBidi"/>
          <w:bCs/>
          <w:sz w:val="24"/>
          <w:szCs w:val="24"/>
          <w:lang w:val="en-US"/>
        </w:rPr>
        <w:t xml:space="preserve"> Furthermore, the low density of the shielding material is of significance in t</w:t>
      </w:r>
      <w:r>
        <w:rPr>
          <w:rFonts w:asciiTheme="majorBidi" w:hAnsiTheme="majorBidi" w:cstheme="majorBidi"/>
          <w:bCs/>
          <w:sz w:val="24"/>
          <w:szCs w:val="24"/>
          <w:lang w:val="en-US"/>
        </w:rPr>
        <w:t>erms of reducing the cost</w:t>
      </w:r>
      <w:r w:rsidR="00E67E37">
        <w:rPr>
          <w:rFonts w:asciiTheme="majorBidi" w:hAnsiTheme="majorBidi" w:cstheme="majorBidi"/>
          <w:bCs/>
          <w:sz w:val="24"/>
          <w:szCs w:val="24"/>
          <w:lang w:val="en-US"/>
        </w:rPr>
        <w:t xml:space="preserve"> in space missions</w:t>
      </w:r>
      <w:r>
        <w:rPr>
          <w:rFonts w:asciiTheme="majorBidi" w:hAnsiTheme="majorBidi" w:cstheme="majorBidi"/>
          <w:bCs/>
          <w:sz w:val="24"/>
          <w:szCs w:val="24"/>
          <w:lang w:val="en-US"/>
        </w:rPr>
        <w:t xml:space="preserve">. </w:t>
      </w:r>
      <w:r w:rsidR="00187708" w:rsidRPr="00187708">
        <w:rPr>
          <w:rFonts w:asciiTheme="majorBidi" w:hAnsiTheme="majorBidi" w:cstheme="majorBidi"/>
          <w:bCs/>
          <w:sz w:val="24"/>
          <w:szCs w:val="24"/>
          <w:lang w:val="en-US"/>
        </w:rPr>
        <w:t xml:space="preserve">The Al-0510, when compared to other composite materials in this study, has been found to exhibit enhanced effectiveness in shielding against a range of mixed radiation types, as well as a lower density value. </w:t>
      </w:r>
      <w:r w:rsidRPr="00A94799">
        <w:rPr>
          <w:rFonts w:asciiTheme="majorBidi" w:hAnsiTheme="majorBidi" w:cstheme="majorBidi"/>
          <w:bCs/>
          <w:sz w:val="24"/>
          <w:szCs w:val="24"/>
          <w:lang w:val="en-US"/>
        </w:rPr>
        <w:t xml:space="preserve">It is therefore proposed that this material can be effectively </w:t>
      </w:r>
      <w:r w:rsidR="004A495E">
        <w:rPr>
          <w:rFonts w:asciiTheme="majorBidi" w:hAnsiTheme="majorBidi" w:cstheme="majorBidi"/>
          <w:bCs/>
          <w:sz w:val="24"/>
          <w:szCs w:val="24"/>
          <w:lang w:val="en-US"/>
        </w:rPr>
        <w:t>used</w:t>
      </w:r>
      <w:r w:rsidRPr="00A94799">
        <w:rPr>
          <w:rFonts w:asciiTheme="majorBidi" w:hAnsiTheme="majorBidi" w:cstheme="majorBidi"/>
          <w:bCs/>
          <w:sz w:val="24"/>
          <w:szCs w:val="24"/>
          <w:lang w:val="en-US"/>
        </w:rPr>
        <w:t xml:space="preserve"> for shielding purposes in conditions where different types of radiation are present.</w:t>
      </w:r>
    </w:p>
    <w:p w:rsidR="00A94799" w:rsidRDefault="00A94799" w:rsidP="006A0DDE">
      <w:pPr>
        <w:pStyle w:val="ListeParagraf"/>
        <w:tabs>
          <w:tab w:val="left" w:pos="284"/>
        </w:tabs>
        <w:ind w:left="0"/>
        <w:jc w:val="both"/>
        <w:rPr>
          <w:rFonts w:asciiTheme="majorBidi" w:hAnsiTheme="majorBidi" w:cstheme="majorBidi"/>
          <w:bCs/>
          <w:sz w:val="24"/>
          <w:szCs w:val="24"/>
          <w:lang w:val="en-US"/>
        </w:rPr>
      </w:pPr>
    </w:p>
    <w:p w:rsidR="003A6D2A" w:rsidRDefault="003A6D2A" w:rsidP="006A0DDE">
      <w:pPr>
        <w:pStyle w:val="ListeParagraf"/>
        <w:tabs>
          <w:tab w:val="left" w:pos="284"/>
        </w:tabs>
        <w:ind w:left="0"/>
        <w:jc w:val="both"/>
        <w:rPr>
          <w:rFonts w:asciiTheme="majorBidi" w:hAnsiTheme="majorBidi" w:cstheme="majorBidi"/>
          <w:b/>
          <w:bCs/>
          <w:sz w:val="24"/>
          <w:szCs w:val="24"/>
          <w:lang w:val="en-US"/>
        </w:rPr>
      </w:pPr>
      <w:r w:rsidRPr="003A6D2A">
        <w:rPr>
          <w:rFonts w:asciiTheme="majorBidi" w:hAnsiTheme="majorBidi" w:cstheme="majorBidi"/>
          <w:b/>
          <w:bCs/>
          <w:sz w:val="24"/>
          <w:szCs w:val="24"/>
          <w:lang w:val="en-US"/>
        </w:rPr>
        <w:t>Acknowledgement</w:t>
      </w:r>
    </w:p>
    <w:p w:rsidR="006A0DDE" w:rsidRDefault="006A0DDE" w:rsidP="006A0DDE">
      <w:pPr>
        <w:pStyle w:val="ListeParagraf"/>
        <w:ind w:left="0"/>
        <w:jc w:val="both"/>
        <w:rPr>
          <w:rFonts w:asciiTheme="majorBidi" w:hAnsiTheme="majorBidi" w:cstheme="majorBidi"/>
          <w:bCs/>
          <w:sz w:val="24"/>
          <w:szCs w:val="24"/>
          <w:lang w:val="en-US"/>
        </w:rPr>
      </w:pPr>
      <w:r w:rsidRPr="006A0DDE">
        <w:rPr>
          <w:rFonts w:asciiTheme="majorBidi" w:hAnsiTheme="majorBidi" w:cstheme="majorBidi"/>
          <w:bCs/>
          <w:sz w:val="24"/>
          <w:szCs w:val="24"/>
          <w:lang w:val="en-US"/>
        </w:rPr>
        <w:t>I would like to thank Prof.Dr. Hüseyin Çimenoğlu, faculty member of the Department of Chemistry &amp; Metallurgy at Istanbul Technical University, for h</w:t>
      </w:r>
      <w:r w:rsidR="0068640C">
        <w:rPr>
          <w:rFonts w:asciiTheme="majorBidi" w:hAnsiTheme="majorBidi" w:cstheme="majorBidi"/>
          <w:bCs/>
          <w:sz w:val="24"/>
          <w:szCs w:val="24"/>
          <w:lang w:val="en-US"/>
        </w:rPr>
        <w:t>is</w:t>
      </w:r>
      <w:r w:rsidRPr="006A0DDE">
        <w:rPr>
          <w:rFonts w:asciiTheme="majorBidi" w:hAnsiTheme="majorBidi" w:cstheme="majorBidi"/>
          <w:bCs/>
          <w:sz w:val="24"/>
          <w:szCs w:val="24"/>
          <w:lang w:val="en-US"/>
        </w:rPr>
        <w:t xml:space="preserve"> contributions to this publication.</w:t>
      </w:r>
    </w:p>
    <w:p w:rsidR="00E9585D" w:rsidRDefault="003A6D2A" w:rsidP="00436724">
      <w:pPr>
        <w:pStyle w:val="ListeParagraf"/>
        <w:ind w:left="0"/>
        <w:rPr>
          <w:rFonts w:asciiTheme="majorBidi" w:hAnsiTheme="majorBidi" w:cstheme="majorBidi"/>
          <w:b/>
          <w:bCs/>
          <w:sz w:val="24"/>
          <w:szCs w:val="24"/>
          <w:lang w:val="en-US"/>
        </w:rPr>
      </w:pPr>
      <w:r w:rsidRPr="003A6D2A">
        <w:rPr>
          <w:rFonts w:asciiTheme="majorBidi" w:hAnsiTheme="majorBidi" w:cstheme="majorBidi"/>
          <w:b/>
          <w:bCs/>
          <w:sz w:val="24"/>
          <w:szCs w:val="24"/>
          <w:lang w:val="en-US"/>
        </w:rPr>
        <w:t xml:space="preserve">References </w:t>
      </w:r>
    </w:p>
    <w:p w:rsidR="002F6351" w:rsidRDefault="002E79F2" w:rsidP="00222592">
      <w:pPr>
        <w:spacing w:before="120" w:after="120" w:line="240" w:lineRule="auto"/>
        <w:ind w:left="284" w:hanging="284"/>
        <w:jc w:val="both"/>
        <w:rPr>
          <w:rFonts w:ascii="Times New Roman" w:hAnsi="Times New Roman" w:cs="Times New Roman"/>
          <w:sz w:val="24"/>
          <w:szCs w:val="24"/>
          <w:lang w:val="en-US"/>
        </w:rPr>
      </w:pPr>
      <w:r w:rsidRPr="00D9525F">
        <w:rPr>
          <w:rFonts w:ascii="Times New Roman" w:hAnsi="Times New Roman" w:cs="Times New Roman"/>
          <w:sz w:val="24"/>
          <w:szCs w:val="24"/>
          <w:lang w:val="en-US"/>
        </w:rPr>
        <w:t xml:space="preserve">[1] </w:t>
      </w:r>
      <w:r w:rsidR="002F6351">
        <w:rPr>
          <w:rFonts w:ascii="Times New Roman" w:hAnsi="Times New Roman" w:cs="Times New Roman"/>
          <w:sz w:val="24"/>
          <w:szCs w:val="24"/>
          <w:lang w:val="en-US"/>
        </w:rPr>
        <w:t>Glasstone,S. and Sesonske, A., 1967 : Nuclear Reactor Engineering, Princeton, New Jersey.</w:t>
      </w:r>
    </w:p>
    <w:p w:rsidR="00844B41" w:rsidRDefault="002F6351" w:rsidP="00222592">
      <w:pPr>
        <w:spacing w:before="120" w:after="120" w:line="240" w:lineRule="auto"/>
        <w:ind w:left="284" w:hanging="284"/>
        <w:jc w:val="both"/>
        <w:rPr>
          <w:rFonts w:ascii="Times New Roman" w:hAnsi="Times New Roman" w:cs="Times New Roman"/>
          <w:sz w:val="24"/>
          <w:szCs w:val="24"/>
        </w:rPr>
      </w:pPr>
      <w:r>
        <w:rPr>
          <w:rFonts w:ascii="Times New Roman" w:hAnsi="Times New Roman" w:cs="Times New Roman"/>
          <w:sz w:val="24"/>
          <w:szCs w:val="24"/>
          <w:lang w:val="en-US"/>
        </w:rPr>
        <w:lastRenderedPageBreak/>
        <w:t xml:space="preserve">[2] </w:t>
      </w:r>
      <w:r w:rsidR="00844B41" w:rsidRPr="00844B41">
        <w:rPr>
          <w:rFonts w:ascii="Times New Roman" w:hAnsi="Times New Roman" w:cs="Times New Roman"/>
          <w:sz w:val="24"/>
          <w:szCs w:val="24"/>
          <w:lang w:val="en-US"/>
        </w:rPr>
        <w:t>Maskewitz, B. F.</w:t>
      </w:r>
      <w:r w:rsidR="00844B41">
        <w:rPr>
          <w:rFonts w:ascii="Times New Roman" w:hAnsi="Times New Roman" w:cs="Times New Roman"/>
          <w:sz w:val="24"/>
          <w:szCs w:val="24"/>
          <w:lang w:val="en-US"/>
        </w:rPr>
        <w:t xml:space="preserve">, </w:t>
      </w:r>
      <w:r w:rsidR="00844B41" w:rsidRPr="00844B41">
        <w:rPr>
          <w:rFonts w:ascii="Times New Roman" w:hAnsi="Times New Roman" w:cs="Times New Roman"/>
          <w:sz w:val="24"/>
          <w:szCs w:val="24"/>
          <w:lang w:val="en-US"/>
        </w:rPr>
        <w:t xml:space="preserve"> Trubey, D. K.</w:t>
      </w:r>
      <w:r w:rsidR="00844B41">
        <w:rPr>
          <w:rFonts w:ascii="Times New Roman" w:hAnsi="Times New Roman" w:cs="Times New Roman"/>
          <w:sz w:val="24"/>
          <w:szCs w:val="24"/>
          <w:lang w:val="en-US"/>
        </w:rPr>
        <w:t xml:space="preserve"> and </w:t>
      </w:r>
      <w:r w:rsidR="00844B41" w:rsidRPr="00844B41">
        <w:rPr>
          <w:rFonts w:ascii="Times New Roman" w:hAnsi="Times New Roman" w:cs="Times New Roman"/>
          <w:sz w:val="24"/>
          <w:szCs w:val="24"/>
          <w:lang w:val="en-US"/>
        </w:rPr>
        <w:t>Roussin</w:t>
      </w:r>
      <w:r w:rsidR="00844B41">
        <w:rPr>
          <w:rFonts w:ascii="Times New Roman" w:hAnsi="Times New Roman" w:cs="Times New Roman"/>
          <w:sz w:val="24"/>
          <w:szCs w:val="24"/>
          <w:lang w:val="en-US"/>
        </w:rPr>
        <w:t>,</w:t>
      </w:r>
      <w:r w:rsidR="00844B41" w:rsidRPr="00844B41">
        <w:rPr>
          <w:rFonts w:ascii="Times New Roman" w:hAnsi="Times New Roman" w:cs="Times New Roman"/>
          <w:sz w:val="24"/>
          <w:szCs w:val="24"/>
          <w:lang w:val="en-US"/>
        </w:rPr>
        <w:t xml:space="preserve"> R. W.</w:t>
      </w:r>
      <w:r w:rsidR="00844B41">
        <w:rPr>
          <w:rFonts w:ascii="Times New Roman" w:hAnsi="Times New Roman" w:cs="Times New Roman"/>
          <w:sz w:val="24"/>
          <w:szCs w:val="24"/>
          <w:lang w:val="en-US"/>
        </w:rPr>
        <w:t>, 1974 :</w:t>
      </w:r>
      <w:r w:rsidR="00844B41" w:rsidRPr="00844B41">
        <w:t xml:space="preserve"> </w:t>
      </w:r>
      <w:r w:rsidR="00844B41">
        <w:rPr>
          <w:rFonts w:ascii="Times New Roman" w:hAnsi="Times New Roman" w:cs="Times New Roman"/>
          <w:sz w:val="24"/>
          <w:szCs w:val="24"/>
        </w:rPr>
        <w:t>Materi</w:t>
      </w:r>
      <w:r w:rsidR="00844B41" w:rsidRPr="00844B41">
        <w:rPr>
          <w:rFonts w:ascii="Times New Roman" w:hAnsi="Times New Roman" w:cs="Times New Roman"/>
          <w:sz w:val="24"/>
          <w:szCs w:val="24"/>
        </w:rPr>
        <w:t>als Informat</w:t>
      </w:r>
      <w:r w:rsidR="00844B41">
        <w:rPr>
          <w:rFonts w:ascii="Times New Roman" w:hAnsi="Times New Roman" w:cs="Times New Roman"/>
          <w:sz w:val="24"/>
          <w:szCs w:val="24"/>
        </w:rPr>
        <w:t>i</w:t>
      </w:r>
      <w:r w:rsidR="00844B41" w:rsidRPr="00844B41">
        <w:rPr>
          <w:rFonts w:ascii="Times New Roman" w:hAnsi="Times New Roman" w:cs="Times New Roman"/>
          <w:sz w:val="24"/>
          <w:szCs w:val="24"/>
        </w:rPr>
        <w:t xml:space="preserve">on </w:t>
      </w:r>
      <w:r w:rsidR="00844B41">
        <w:rPr>
          <w:rFonts w:ascii="Times New Roman" w:hAnsi="Times New Roman" w:cs="Times New Roman"/>
          <w:sz w:val="24"/>
          <w:szCs w:val="24"/>
        </w:rPr>
        <w:t>i</w:t>
      </w:r>
      <w:r w:rsidR="00844B41" w:rsidRPr="00844B41">
        <w:rPr>
          <w:rFonts w:ascii="Times New Roman" w:hAnsi="Times New Roman" w:cs="Times New Roman"/>
          <w:sz w:val="24"/>
          <w:szCs w:val="24"/>
        </w:rPr>
        <w:t xml:space="preserve">n </w:t>
      </w:r>
      <w:r w:rsidR="00844B41">
        <w:rPr>
          <w:rFonts w:ascii="Times New Roman" w:hAnsi="Times New Roman" w:cs="Times New Roman"/>
          <w:sz w:val="24"/>
          <w:szCs w:val="24"/>
        </w:rPr>
        <w:t>t</w:t>
      </w:r>
      <w:r w:rsidR="00844B41" w:rsidRPr="00844B41">
        <w:rPr>
          <w:rFonts w:ascii="Times New Roman" w:hAnsi="Times New Roman" w:cs="Times New Roman"/>
          <w:sz w:val="24"/>
          <w:szCs w:val="24"/>
        </w:rPr>
        <w:t>he Rad</w:t>
      </w:r>
      <w:r w:rsidR="00844B41">
        <w:rPr>
          <w:rFonts w:ascii="Times New Roman" w:hAnsi="Times New Roman" w:cs="Times New Roman"/>
          <w:sz w:val="24"/>
          <w:szCs w:val="24"/>
        </w:rPr>
        <w:t>i</w:t>
      </w:r>
      <w:r w:rsidR="00844B41" w:rsidRPr="00844B41">
        <w:rPr>
          <w:rFonts w:ascii="Times New Roman" w:hAnsi="Times New Roman" w:cs="Times New Roman"/>
          <w:sz w:val="24"/>
          <w:szCs w:val="24"/>
        </w:rPr>
        <w:t>at</w:t>
      </w:r>
      <w:r w:rsidR="00844B41">
        <w:rPr>
          <w:rFonts w:ascii="Times New Roman" w:hAnsi="Times New Roman" w:cs="Times New Roman"/>
          <w:sz w:val="24"/>
          <w:szCs w:val="24"/>
        </w:rPr>
        <w:t>i</w:t>
      </w:r>
      <w:r w:rsidR="00844B41" w:rsidRPr="00844B41">
        <w:rPr>
          <w:rFonts w:ascii="Times New Roman" w:hAnsi="Times New Roman" w:cs="Times New Roman"/>
          <w:sz w:val="24"/>
          <w:szCs w:val="24"/>
        </w:rPr>
        <w:t>on Sh</w:t>
      </w:r>
      <w:r w:rsidR="00844B41">
        <w:rPr>
          <w:rFonts w:ascii="Times New Roman" w:hAnsi="Times New Roman" w:cs="Times New Roman"/>
          <w:sz w:val="24"/>
          <w:szCs w:val="24"/>
        </w:rPr>
        <w:t>i</w:t>
      </w:r>
      <w:r w:rsidR="00844B41" w:rsidRPr="00844B41">
        <w:rPr>
          <w:rFonts w:ascii="Times New Roman" w:hAnsi="Times New Roman" w:cs="Times New Roman"/>
          <w:sz w:val="24"/>
          <w:szCs w:val="24"/>
        </w:rPr>
        <w:t>eld</w:t>
      </w:r>
      <w:r w:rsidR="00844B41">
        <w:rPr>
          <w:rFonts w:ascii="Times New Roman" w:hAnsi="Times New Roman" w:cs="Times New Roman"/>
          <w:sz w:val="24"/>
          <w:szCs w:val="24"/>
        </w:rPr>
        <w:t>i</w:t>
      </w:r>
      <w:r w:rsidR="00844B41" w:rsidRPr="00844B41">
        <w:rPr>
          <w:rFonts w:ascii="Times New Roman" w:hAnsi="Times New Roman" w:cs="Times New Roman"/>
          <w:sz w:val="24"/>
          <w:szCs w:val="24"/>
        </w:rPr>
        <w:t>ng Informat</w:t>
      </w:r>
      <w:r w:rsidR="00844B41">
        <w:rPr>
          <w:rFonts w:ascii="Times New Roman" w:hAnsi="Times New Roman" w:cs="Times New Roman"/>
          <w:sz w:val="24"/>
          <w:szCs w:val="24"/>
        </w:rPr>
        <w:t>i</w:t>
      </w:r>
      <w:r w:rsidR="00844B41" w:rsidRPr="00844B41">
        <w:rPr>
          <w:rFonts w:ascii="Times New Roman" w:hAnsi="Times New Roman" w:cs="Times New Roman"/>
          <w:sz w:val="24"/>
          <w:szCs w:val="24"/>
        </w:rPr>
        <w:t>on Center</w:t>
      </w:r>
      <w:r w:rsidR="00844B41">
        <w:rPr>
          <w:rFonts w:ascii="Times New Roman" w:hAnsi="Times New Roman" w:cs="Times New Roman"/>
          <w:sz w:val="24"/>
          <w:szCs w:val="24"/>
        </w:rPr>
        <w:t xml:space="preserve">, </w:t>
      </w:r>
      <w:r w:rsidR="00844B41" w:rsidRPr="00844B41">
        <w:rPr>
          <w:rFonts w:ascii="Times New Roman" w:hAnsi="Times New Roman" w:cs="Times New Roman"/>
          <w:sz w:val="24"/>
          <w:szCs w:val="24"/>
        </w:rPr>
        <w:t>Radiati</w:t>
      </w:r>
      <w:r w:rsidR="00844B41">
        <w:rPr>
          <w:rFonts w:ascii="Times New Roman" w:hAnsi="Times New Roman" w:cs="Times New Roman"/>
          <w:sz w:val="24"/>
          <w:szCs w:val="24"/>
        </w:rPr>
        <w:t xml:space="preserve">on Shielding Information Cente </w:t>
      </w:r>
      <w:r w:rsidR="00844B41" w:rsidRPr="00844B41">
        <w:rPr>
          <w:rFonts w:ascii="Times New Roman" w:hAnsi="Times New Roman" w:cs="Times New Roman"/>
          <w:sz w:val="24"/>
          <w:szCs w:val="24"/>
        </w:rPr>
        <w:t>O</w:t>
      </w:r>
      <w:r w:rsidR="00844B41">
        <w:rPr>
          <w:rFonts w:ascii="Times New Roman" w:hAnsi="Times New Roman" w:cs="Times New Roman"/>
          <w:sz w:val="24"/>
          <w:szCs w:val="24"/>
        </w:rPr>
        <w:t xml:space="preserve">ak Ridge National Laboratory Oak </w:t>
      </w:r>
      <w:r w:rsidR="00844B41" w:rsidRPr="00844B41">
        <w:rPr>
          <w:rFonts w:ascii="Times New Roman" w:hAnsi="Times New Roman" w:cs="Times New Roman"/>
          <w:sz w:val="24"/>
          <w:szCs w:val="24"/>
        </w:rPr>
        <w:t>Ridge, Tennessee</w:t>
      </w:r>
      <w:r w:rsidR="00844B41">
        <w:rPr>
          <w:rFonts w:ascii="Times New Roman" w:hAnsi="Times New Roman" w:cs="Times New Roman"/>
          <w:sz w:val="24"/>
          <w:szCs w:val="24"/>
        </w:rPr>
        <w:t>.</w:t>
      </w:r>
    </w:p>
    <w:p w:rsidR="00844B41" w:rsidRPr="00C9687A" w:rsidRDefault="00844B41" w:rsidP="00C9687A">
      <w:pPr>
        <w:autoSpaceDE w:val="0"/>
        <w:autoSpaceDN w:val="0"/>
        <w:adjustRightInd w:val="0"/>
        <w:spacing w:after="0" w:line="240" w:lineRule="auto"/>
        <w:ind w:left="284" w:hanging="284"/>
        <w:jc w:val="both"/>
        <w:rPr>
          <w:rFonts w:ascii="Times New Roman" w:hAnsi="Times New Roman" w:cs="Times New Roman"/>
          <w:bCs/>
          <w:sz w:val="24"/>
          <w:szCs w:val="24"/>
        </w:rPr>
      </w:pPr>
      <w:r>
        <w:rPr>
          <w:rFonts w:ascii="Times New Roman" w:hAnsi="Times New Roman" w:cs="Times New Roman"/>
          <w:sz w:val="24"/>
          <w:szCs w:val="24"/>
          <w:lang w:val="en-US"/>
        </w:rPr>
        <w:t>[</w:t>
      </w:r>
      <w:r w:rsidR="002F6351">
        <w:rPr>
          <w:rFonts w:ascii="Times New Roman" w:hAnsi="Times New Roman" w:cs="Times New Roman"/>
          <w:sz w:val="24"/>
          <w:szCs w:val="24"/>
          <w:lang w:val="en-US"/>
        </w:rPr>
        <w:t>3</w:t>
      </w:r>
      <w:r>
        <w:rPr>
          <w:rFonts w:ascii="Times New Roman" w:hAnsi="Times New Roman" w:cs="Times New Roman"/>
          <w:sz w:val="24"/>
          <w:szCs w:val="24"/>
          <w:lang w:val="en-US"/>
        </w:rPr>
        <w:t xml:space="preserve">] </w:t>
      </w:r>
      <w:r w:rsidR="00C77D2C">
        <w:rPr>
          <w:rFonts w:ascii="Times New Roman" w:hAnsi="Times New Roman" w:cs="Times New Roman"/>
          <w:sz w:val="24"/>
          <w:szCs w:val="24"/>
          <w:lang w:val="en-US"/>
        </w:rPr>
        <w:t xml:space="preserve">Cohen, M.M., 2004 : </w:t>
      </w:r>
      <w:r w:rsidR="00C77D2C" w:rsidRPr="00C9687A">
        <w:rPr>
          <w:rFonts w:ascii="Times New Roman" w:hAnsi="Times New Roman" w:cs="Times New Roman"/>
          <w:bCs/>
          <w:sz w:val="24"/>
          <w:szCs w:val="24"/>
        </w:rPr>
        <w:t>Carbon Ra</w:t>
      </w:r>
      <w:r w:rsidR="00C9687A">
        <w:rPr>
          <w:rFonts w:ascii="Times New Roman" w:hAnsi="Times New Roman" w:cs="Times New Roman"/>
          <w:bCs/>
          <w:sz w:val="24"/>
          <w:szCs w:val="24"/>
        </w:rPr>
        <w:t xml:space="preserve">diation Shielding for the Habot </w:t>
      </w:r>
      <w:r w:rsidR="00C77D2C" w:rsidRPr="00C9687A">
        <w:rPr>
          <w:rFonts w:ascii="Times New Roman" w:hAnsi="Times New Roman" w:cs="Times New Roman"/>
          <w:bCs/>
          <w:sz w:val="24"/>
          <w:szCs w:val="24"/>
        </w:rPr>
        <w:t>Mobile Lunar Base</w:t>
      </w:r>
      <w:r w:rsidR="00C9687A">
        <w:rPr>
          <w:rFonts w:ascii="Times New Roman" w:hAnsi="Times New Roman" w:cs="Times New Roman"/>
          <w:bCs/>
          <w:sz w:val="24"/>
          <w:szCs w:val="24"/>
        </w:rPr>
        <w:t xml:space="preserve">, </w:t>
      </w:r>
      <w:r w:rsidR="00C9687A" w:rsidRPr="00C9687A">
        <w:rPr>
          <w:rFonts w:ascii="Times New Roman" w:hAnsi="Times New Roman" w:cs="Times New Roman"/>
          <w:bCs/>
          <w:sz w:val="24"/>
          <w:szCs w:val="24"/>
        </w:rPr>
        <w:t>Advanced Projects Branch, Space Projects Division, NASA-Ames Research Center</w:t>
      </w:r>
      <w:r w:rsidR="00C9687A">
        <w:rPr>
          <w:rFonts w:ascii="Times New Roman" w:hAnsi="Times New Roman" w:cs="Times New Roman"/>
          <w:bCs/>
          <w:sz w:val="24"/>
          <w:szCs w:val="24"/>
        </w:rPr>
        <w:t xml:space="preserve">, </w:t>
      </w:r>
      <w:r w:rsidR="00C9687A" w:rsidRPr="00C9687A">
        <w:rPr>
          <w:rFonts w:ascii="Times New Roman" w:hAnsi="Times New Roman" w:cs="Times New Roman"/>
          <w:bCs/>
          <w:sz w:val="24"/>
          <w:szCs w:val="24"/>
        </w:rPr>
        <w:t>3</w:t>
      </w:r>
      <w:r w:rsidR="00C9687A">
        <w:rPr>
          <w:rFonts w:ascii="Times New Roman" w:hAnsi="Times New Roman" w:cs="Times New Roman"/>
          <w:bCs/>
          <w:sz w:val="24"/>
          <w:szCs w:val="24"/>
        </w:rPr>
        <w:t xml:space="preserve">4th International Conference on Environmental Systems (ICES) </w:t>
      </w:r>
      <w:r w:rsidR="00C9687A" w:rsidRPr="00C9687A">
        <w:rPr>
          <w:rFonts w:ascii="Times New Roman" w:hAnsi="Times New Roman" w:cs="Times New Roman"/>
          <w:bCs/>
          <w:sz w:val="24"/>
          <w:szCs w:val="24"/>
        </w:rPr>
        <w:t>Colorado Springs, Colorado</w:t>
      </w:r>
      <w:r w:rsidR="00C9687A">
        <w:rPr>
          <w:rFonts w:ascii="Times New Roman" w:hAnsi="Times New Roman" w:cs="Times New Roman"/>
          <w:bCs/>
          <w:sz w:val="24"/>
          <w:szCs w:val="24"/>
        </w:rPr>
        <w:t>.</w:t>
      </w:r>
    </w:p>
    <w:p w:rsidR="00C9687A" w:rsidRPr="00C9687A" w:rsidRDefault="00844B41" w:rsidP="002F6351">
      <w:pPr>
        <w:spacing w:before="120" w:after="120"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2F6351">
        <w:rPr>
          <w:rFonts w:ascii="Times New Roman" w:hAnsi="Times New Roman" w:cs="Times New Roman"/>
          <w:sz w:val="24"/>
          <w:szCs w:val="24"/>
          <w:lang w:val="en-US"/>
        </w:rPr>
        <w:t>4</w:t>
      </w:r>
      <w:r>
        <w:rPr>
          <w:rFonts w:ascii="Times New Roman" w:hAnsi="Times New Roman" w:cs="Times New Roman"/>
          <w:sz w:val="24"/>
          <w:szCs w:val="24"/>
          <w:lang w:val="en-US"/>
        </w:rPr>
        <w:t>]</w:t>
      </w:r>
      <w:r w:rsidR="00C9687A" w:rsidRPr="00C9687A">
        <w:t xml:space="preserve"> </w:t>
      </w:r>
      <w:r w:rsidR="00C9687A" w:rsidRPr="00C9687A">
        <w:rPr>
          <w:rFonts w:ascii="Times New Roman" w:hAnsi="Times New Roman" w:cs="Times New Roman"/>
          <w:sz w:val="24"/>
          <w:szCs w:val="24"/>
          <w:lang w:val="en-US"/>
        </w:rPr>
        <w:t>Sztejnberg,</w:t>
      </w:r>
      <w:r w:rsidR="00C9687A">
        <w:rPr>
          <w:rFonts w:ascii="Times New Roman" w:hAnsi="Times New Roman" w:cs="Times New Roman"/>
          <w:sz w:val="24"/>
          <w:szCs w:val="24"/>
          <w:lang w:val="en-US"/>
        </w:rPr>
        <w:t xml:space="preserve"> M., </w:t>
      </w:r>
      <w:r w:rsidR="00C9687A" w:rsidRPr="00C9687A">
        <w:rPr>
          <w:rFonts w:ascii="Times New Roman" w:hAnsi="Times New Roman" w:cs="Times New Roman"/>
          <w:sz w:val="24"/>
          <w:szCs w:val="24"/>
          <w:lang w:val="en-US"/>
        </w:rPr>
        <w:t>Xiao</w:t>
      </w:r>
      <w:r w:rsidR="00C9687A">
        <w:rPr>
          <w:rFonts w:ascii="Times New Roman" w:hAnsi="Times New Roman" w:cs="Times New Roman"/>
          <w:sz w:val="24"/>
          <w:szCs w:val="24"/>
          <w:lang w:val="en-US"/>
        </w:rPr>
        <w:t xml:space="preserve">, S., </w:t>
      </w:r>
      <w:r w:rsidR="00C9687A" w:rsidRPr="00C9687A">
        <w:rPr>
          <w:rFonts w:ascii="Times New Roman" w:hAnsi="Times New Roman" w:cs="Times New Roman"/>
          <w:sz w:val="24"/>
          <w:szCs w:val="24"/>
          <w:lang w:val="en-US"/>
        </w:rPr>
        <w:t xml:space="preserve">Satvat, </w:t>
      </w:r>
      <w:r w:rsidR="00C9687A">
        <w:rPr>
          <w:rFonts w:ascii="Times New Roman" w:hAnsi="Times New Roman" w:cs="Times New Roman"/>
          <w:sz w:val="24"/>
          <w:szCs w:val="24"/>
          <w:lang w:val="en-US"/>
        </w:rPr>
        <w:t xml:space="preserve">N., </w:t>
      </w:r>
      <w:r w:rsidR="00C9687A" w:rsidRPr="00C9687A">
        <w:rPr>
          <w:rFonts w:ascii="Times New Roman" w:hAnsi="Times New Roman" w:cs="Times New Roman"/>
          <w:sz w:val="24"/>
          <w:szCs w:val="24"/>
          <w:lang w:val="en-US"/>
        </w:rPr>
        <w:t>Limón,</w:t>
      </w:r>
      <w:r w:rsidR="00C9687A">
        <w:rPr>
          <w:rFonts w:ascii="Times New Roman" w:hAnsi="Times New Roman" w:cs="Times New Roman"/>
          <w:sz w:val="24"/>
          <w:szCs w:val="24"/>
          <w:lang w:val="en-US"/>
        </w:rPr>
        <w:t xml:space="preserve"> F., </w:t>
      </w:r>
      <w:r w:rsidR="00C9687A" w:rsidRPr="00C9687A">
        <w:rPr>
          <w:rFonts w:ascii="Times New Roman" w:hAnsi="Times New Roman" w:cs="Times New Roman"/>
          <w:sz w:val="24"/>
          <w:szCs w:val="24"/>
          <w:lang w:val="en-US"/>
        </w:rPr>
        <w:t xml:space="preserve"> Hopkins</w:t>
      </w:r>
      <w:r w:rsidR="00C9687A">
        <w:rPr>
          <w:rFonts w:ascii="Times New Roman" w:hAnsi="Times New Roman" w:cs="Times New Roman"/>
          <w:sz w:val="24"/>
          <w:szCs w:val="24"/>
          <w:lang w:val="en-US"/>
        </w:rPr>
        <w:t>, J.</w:t>
      </w:r>
      <w:r w:rsidR="00C9687A" w:rsidRPr="00C9687A">
        <w:rPr>
          <w:rFonts w:ascii="Times New Roman" w:hAnsi="Times New Roman" w:cs="Times New Roman"/>
          <w:sz w:val="24"/>
          <w:szCs w:val="24"/>
          <w:lang w:val="en-US"/>
        </w:rPr>
        <w:t xml:space="preserve"> and Jevremovic</w:t>
      </w:r>
      <w:r w:rsidR="00C9687A">
        <w:rPr>
          <w:rFonts w:ascii="Times New Roman" w:hAnsi="Times New Roman" w:cs="Times New Roman"/>
          <w:sz w:val="24"/>
          <w:szCs w:val="24"/>
          <w:lang w:val="en-US"/>
        </w:rPr>
        <w:t xml:space="preserve">,T., </w:t>
      </w:r>
      <w:r w:rsidR="002F6351">
        <w:rPr>
          <w:rFonts w:ascii="Times New Roman" w:hAnsi="Times New Roman" w:cs="Times New Roman"/>
          <w:sz w:val="24"/>
          <w:szCs w:val="24"/>
          <w:lang w:val="en-US"/>
        </w:rPr>
        <w:t xml:space="preserve">2006: </w:t>
      </w:r>
      <w:r w:rsidR="00C9687A">
        <w:rPr>
          <w:rFonts w:ascii="Times New Roman" w:hAnsi="Times New Roman" w:cs="Times New Roman"/>
          <w:sz w:val="24"/>
          <w:szCs w:val="24"/>
          <w:lang w:val="en-US"/>
        </w:rPr>
        <w:t>Radiation Shielding As</w:t>
      </w:r>
      <w:r w:rsidR="00C9687A" w:rsidRPr="00C9687A">
        <w:rPr>
          <w:rFonts w:ascii="Times New Roman" w:hAnsi="Times New Roman" w:cs="Times New Roman"/>
          <w:sz w:val="24"/>
          <w:szCs w:val="24"/>
          <w:lang w:val="en-US"/>
        </w:rPr>
        <w:t xml:space="preserve">pects </w:t>
      </w:r>
      <w:r w:rsidR="00C9687A">
        <w:rPr>
          <w:rFonts w:ascii="Times New Roman" w:hAnsi="Times New Roman" w:cs="Times New Roman"/>
          <w:sz w:val="24"/>
          <w:szCs w:val="24"/>
          <w:lang w:val="en-US"/>
        </w:rPr>
        <w:t>f</w:t>
      </w:r>
      <w:r w:rsidR="00C9687A" w:rsidRPr="00C9687A">
        <w:rPr>
          <w:rFonts w:ascii="Times New Roman" w:hAnsi="Times New Roman" w:cs="Times New Roman"/>
          <w:sz w:val="24"/>
          <w:szCs w:val="24"/>
          <w:lang w:val="en-US"/>
        </w:rPr>
        <w:t>or Long</w:t>
      </w:r>
      <w:r w:rsidR="00C9687A">
        <w:rPr>
          <w:rFonts w:ascii="Times New Roman" w:hAnsi="Times New Roman" w:cs="Times New Roman"/>
          <w:sz w:val="24"/>
          <w:szCs w:val="24"/>
          <w:lang w:val="en-US"/>
        </w:rPr>
        <w:t xml:space="preserve"> Manned Mis</w:t>
      </w:r>
      <w:r w:rsidR="00C9687A" w:rsidRPr="00C9687A">
        <w:rPr>
          <w:rFonts w:ascii="Times New Roman" w:hAnsi="Times New Roman" w:cs="Times New Roman"/>
          <w:sz w:val="24"/>
          <w:szCs w:val="24"/>
          <w:lang w:val="en-US"/>
        </w:rPr>
        <w:t xml:space="preserve">sion </w:t>
      </w:r>
      <w:r w:rsidR="00C9687A">
        <w:rPr>
          <w:rFonts w:ascii="Times New Roman" w:hAnsi="Times New Roman" w:cs="Times New Roman"/>
          <w:sz w:val="24"/>
          <w:szCs w:val="24"/>
          <w:lang w:val="en-US"/>
        </w:rPr>
        <w:t>t</w:t>
      </w:r>
      <w:r w:rsidR="00C9687A" w:rsidRPr="00C9687A">
        <w:rPr>
          <w:rFonts w:ascii="Times New Roman" w:hAnsi="Times New Roman" w:cs="Times New Roman"/>
          <w:sz w:val="24"/>
          <w:szCs w:val="24"/>
          <w:lang w:val="en-US"/>
        </w:rPr>
        <w:t>o Space</w:t>
      </w:r>
      <w:r w:rsidR="00C9687A">
        <w:rPr>
          <w:rFonts w:ascii="Times New Roman" w:hAnsi="Times New Roman" w:cs="Times New Roman"/>
          <w:sz w:val="24"/>
          <w:szCs w:val="24"/>
          <w:lang w:val="en-US"/>
        </w:rPr>
        <w:t>– Criteria, Survey Study, and Prelimi</w:t>
      </w:r>
      <w:r w:rsidR="00C9687A" w:rsidRPr="00C9687A">
        <w:rPr>
          <w:rFonts w:ascii="Times New Roman" w:hAnsi="Times New Roman" w:cs="Times New Roman"/>
          <w:sz w:val="24"/>
          <w:szCs w:val="24"/>
          <w:lang w:val="en-US"/>
        </w:rPr>
        <w:t>nary Model –</w:t>
      </w:r>
      <w:r w:rsidR="00C9687A">
        <w:rPr>
          <w:rFonts w:ascii="Times New Roman" w:hAnsi="Times New Roman" w:cs="Times New Roman"/>
          <w:sz w:val="24"/>
          <w:szCs w:val="24"/>
          <w:lang w:val="en-US"/>
        </w:rPr>
        <w:t xml:space="preserve">, </w:t>
      </w:r>
      <w:r w:rsidR="002F6351" w:rsidRPr="002F6351">
        <w:rPr>
          <w:rFonts w:ascii="Times New Roman" w:hAnsi="Times New Roman" w:cs="Times New Roman"/>
          <w:sz w:val="24"/>
          <w:szCs w:val="24"/>
          <w:lang w:val="en-US"/>
        </w:rPr>
        <w:t xml:space="preserve">Nuclear Technology &amp; Radiation Protection – 2/2006 </w:t>
      </w:r>
      <w:r w:rsidR="002F6351">
        <w:rPr>
          <w:rFonts w:ascii="Times New Roman" w:hAnsi="Times New Roman" w:cs="Times New Roman"/>
          <w:sz w:val="24"/>
          <w:szCs w:val="24"/>
          <w:lang w:val="en-US"/>
        </w:rPr>
        <w:t xml:space="preserve">, </w:t>
      </w:r>
      <w:r w:rsidR="00C9687A" w:rsidRPr="00C9687A">
        <w:rPr>
          <w:rFonts w:ascii="Times New Roman" w:hAnsi="Times New Roman" w:cs="Times New Roman"/>
          <w:sz w:val="24"/>
          <w:szCs w:val="24"/>
          <w:lang w:val="en-US"/>
        </w:rPr>
        <w:t>1451-3994, 21, 2, pp. 47-66</w:t>
      </w:r>
      <w:r w:rsidR="002F6351">
        <w:rPr>
          <w:rFonts w:ascii="Times New Roman" w:hAnsi="Times New Roman" w:cs="Times New Roman"/>
          <w:sz w:val="24"/>
          <w:szCs w:val="24"/>
          <w:lang w:val="en-US"/>
        </w:rPr>
        <w:t>.</w:t>
      </w:r>
    </w:p>
    <w:p w:rsidR="00D9525F" w:rsidRPr="00D9525F" w:rsidRDefault="00844B41" w:rsidP="005128A1">
      <w:pPr>
        <w:spacing w:before="120" w:after="120"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C9687A">
        <w:rPr>
          <w:rFonts w:ascii="Times New Roman" w:hAnsi="Times New Roman" w:cs="Times New Roman"/>
          <w:sz w:val="24"/>
          <w:szCs w:val="24"/>
          <w:lang w:val="en-US"/>
        </w:rPr>
        <w:t>5</w:t>
      </w:r>
      <w:r>
        <w:rPr>
          <w:rFonts w:ascii="Times New Roman" w:hAnsi="Times New Roman" w:cs="Times New Roman"/>
          <w:sz w:val="24"/>
          <w:szCs w:val="24"/>
          <w:lang w:val="en-US"/>
        </w:rPr>
        <w:t xml:space="preserve">] </w:t>
      </w:r>
      <w:r w:rsidR="00D9525F" w:rsidRPr="00D9525F">
        <w:rPr>
          <w:rFonts w:ascii="Times New Roman" w:hAnsi="Times New Roman" w:cs="Times New Roman"/>
          <w:sz w:val="24"/>
          <w:szCs w:val="24"/>
          <w:lang w:val="en-US"/>
        </w:rPr>
        <w:t xml:space="preserve">Chen,S. , Bourham, M. and Rabiei, A., 2014 : Novellight-weight </w:t>
      </w:r>
      <w:r w:rsidR="00A01751">
        <w:rPr>
          <w:rFonts w:ascii="Times New Roman" w:hAnsi="Times New Roman" w:cs="Times New Roman"/>
          <w:sz w:val="24"/>
          <w:szCs w:val="24"/>
          <w:lang w:val="en-US"/>
        </w:rPr>
        <w:t>M</w:t>
      </w:r>
      <w:r w:rsidR="00D9525F" w:rsidRPr="00D9525F">
        <w:rPr>
          <w:rFonts w:ascii="Times New Roman" w:hAnsi="Times New Roman" w:cs="Times New Roman"/>
          <w:sz w:val="24"/>
          <w:szCs w:val="24"/>
          <w:lang w:val="en-US"/>
        </w:rPr>
        <w:t xml:space="preserve">aterials for </w:t>
      </w:r>
      <w:r w:rsidR="00A01751">
        <w:rPr>
          <w:rFonts w:ascii="Times New Roman" w:hAnsi="Times New Roman" w:cs="Times New Roman"/>
          <w:sz w:val="24"/>
          <w:szCs w:val="24"/>
          <w:lang w:val="en-US"/>
        </w:rPr>
        <w:t>S</w:t>
      </w:r>
      <w:r w:rsidR="00D9525F" w:rsidRPr="00D9525F">
        <w:rPr>
          <w:rFonts w:ascii="Times New Roman" w:hAnsi="Times New Roman" w:cs="Times New Roman"/>
          <w:sz w:val="24"/>
          <w:szCs w:val="24"/>
          <w:lang w:val="en-US"/>
        </w:rPr>
        <w:t xml:space="preserve">hielding </w:t>
      </w:r>
      <w:r w:rsidR="00A01751">
        <w:rPr>
          <w:rFonts w:ascii="Times New Roman" w:hAnsi="Times New Roman" w:cs="Times New Roman"/>
          <w:sz w:val="24"/>
          <w:szCs w:val="24"/>
          <w:lang w:val="en-US"/>
        </w:rPr>
        <w:t>G</w:t>
      </w:r>
      <w:r w:rsidR="00D9525F" w:rsidRPr="00D9525F">
        <w:rPr>
          <w:rFonts w:ascii="Times New Roman" w:hAnsi="Times New Roman" w:cs="Times New Roman"/>
          <w:sz w:val="24"/>
          <w:szCs w:val="24"/>
          <w:lang w:val="en-US"/>
        </w:rPr>
        <w:t>amma</w:t>
      </w:r>
      <w:r w:rsidR="005128A1">
        <w:rPr>
          <w:rFonts w:ascii="Times New Roman" w:hAnsi="Times New Roman" w:cs="Times New Roman"/>
          <w:sz w:val="24"/>
          <w:szCs w:val="24"/>
          <w:lang w:val="en-US"/>
        </w:rPr>
        <w:t xml:space="preserve"> </w:t>
      </w:r>
      <w:r w:rsidR="00D9525F" w:rsidRPr="00D9525F">
        <w:rPr>
          <w:rFonts w:ascii="Times New Roman" w:hAnsi="Times New Roman" w:cs="Times New Roman"/>
          <w:sz w:val="24"/>
          <w:szCs w:val="24"/>
          <w:lang w:val="en-US"/>
        </w:rPr>
        <w:t>ray</w:t>
      </w:r>
      <w:r w:rsidR="00D9525F">
        <w:rPr>
          <w:rFonts w:ascii="Times New Roman" w:hAnsi="Times New Roman" w:cs="Times New Roman"/>
          <w:sz w:val="24"/>
          <w:szCs w:val="24"/>
          <w:lang w:val="en-US"/>
        </w:rPr>
        <w:t>, Radiation Physics and Chemistry 96, 27</w:t>
      </w:r>
      <w:r w:rsidR="00A01751">
        <w:rPr>
          <w:rFonts w:ascii="Times New Roman" w:hAnsi="Times New Roman" w:cs="Times New Roman"/>
          <w:sz w:val="24"/>
          <w:szCs w:val="24"/>
          <w:lang w:val="en-US"/>
        </w:rPr>
        <w:t>-28</w:t>
      </w:r>
      <w:r w:rsidR="00D451AD">
        <w:rPr>
          <w:rFonts w:ascii="Times New Roman" w:hAnsi="Times New Roman" w:cs="Times New Roman"/>
          <w:sz w:val="24"/>
          <w:szCs w:val="24"/>
          <w:lang w:val="en-US"/>
        </w:rPr>
        <w:t>.</w:t>
      </w:r>
    </w:p>
    <w:p w:rsidR="00D9525F" w:rsidRPr="00D9525F" w:rsidRDefault="00FA1E06" w:rsidP="002F6351">
      <w:pPr>
        <w:spacing w:before="120" w:after="120" w:line="240" w:lineRule="auto"/>
        <w:ind w:left="284" w:hanging="284"/>
        <w:rPr>
          <w:rFonts w:ascii="Times New Roman" w:hAnsi="Times New Roman" w:cs="Times New Roman"/>
          <w:sz w:val="24"/>
          <w:szCs w:val="24"/>
          <w:lang w:val="en-US"/>
        </w:rPr>
      </w:pPr>
      <w:r>
        <w:rPr>
          <w:rFonts w:ascii="Times New Roman" w:hAnsi="Times New Roman" w:cs="Times New Roman"/>
          <w:sz w:val="24"/>
          <w:szCs w:val="24"/>
          <w:lang w:val="en-US"/>
        </w:rPr>
        <w:t>[</w:t>
      </w:r>
      <w:r w:rsidR="00C9687A">
        <w:rPr>
          <w:rFonts w:ascii="Times New Roman" w:hAnsi="Times New Roman" w:cs="Times New Roman"/>
          <w:sz w:val="24"/>
          <w:szCs w:val="24"/>
          <w:lang w:val="en-US"/>
        </w:rPr>
        <w:t>6</w:t>
      </w:r>
      <w:r>
        <w:rPr>
          <w:rFonts w:ascii="Times New Roman" w:hAnsi="Times New Roman" w:cs="Times New Roman"/>
          <w:sz w:val="24"/>
          <w:szCs w:val="24"/>
          <w:lang w:val="en-US"/>
        </w:rPr>
        <w:t xml:space="preserve">] Singh, P. V. and Badiger, N.M., 2014: </w:t>
      </w:r>
      <w:r w:rsidRPr="00FA1E06">
        <w:rPr>
          <w:rFonts w:ascii="Times New Roman" w:hAnsi="Times New Roman" w:cs="Times New Roman"/>
          <w:sz w:val="24"/>
          <w:szCs w:val="24"/>
        </w:rPr>
        <w:t xml:space="preserve">Gamma </w:t>
      </w:r>
      <w:r>
        <w:rPr>
          <w:rFonts w:ascii="Times New Roman" w:hAnsi="Times New Roman" w:cs="Times New Roman"/>
          <w:sz w:val="24"/>
          <w:szCs w:val="24"/>
        </w:rPr>
        <w:t>ray a</w:t>
      </w:r>
      <w:r w:rsidRPr="00FA1E06">
        <w:rPr>
          <w:rFonts w:ascii="Times New Roman" w:hAnsi="Times New Roman" w:cs="Times New Roman"/>
          <w:sz w:val="24"/>
          <w:szCs w:val="24"/>
        </w:rPr>
        <w:t xml:space="preserve">nd Neutron Shielding Properties </w:t>
      </w:r>
      <w:r>
        <w:rPr>
          <w:rFonts w:ascii="Times New Roman" w:hAnsi="Times New Roman" w:cs="Times New Roman"/>
          <w:sz w:val="24"/>
          <w:szCs w:val="24"/>
        </w:rPr>
        <w:t>o</w:t>
      </w:r>
      <w:r w:rsidRPr="00FA1E06">
        <w:rPr>
          <w:rFonts w:ascii="Times New Roman" w:hAnsi="Times New Roman" w:cs="Times New Roman"/>
          <w:sz w:val="24"/>
          <w:szCs w:val="24"/>
        </w:rPr>
        <w:t>f Some Alloy Materials</w:t>
      </w:r>
      <w:r>
        <w:rPr>
          <w:rFonts w:ascii="Times New Roman" w:hAnsi="Times New Roman" w:cs="Times New Roman"/>
          <w:sz w:val="24"/>
          <w:szCs w:val="24"/>
        </w:rPr>
        <w:t>, Annals of Nuclear Energy</w:t>
      </w:r>
      <w:r w:rsidR="00A01751">
        <w:rPr>
          <w:rFonts w:ascii="Times New Roman" w:hAnsi="Times New Roman" w:cs="Times New Roman"/>
          <w:sz w:val="24"/>
          <w:szCs w:val="24"/>
        </w:rPr>
        <w:t xml:space="preserve"> 64</w:t>
      </w:r>
      <w:r>
        <w:rPr>
          <w:rFonts w:ascii="Times New Roman" w:hAnsi="Times New Roman" w:cs="Times New Roman"/>
          <w:sz w:val="24"/>
          <w:szCs w:val="24"/>
        </w:rPr>
        <w:t xml:space="preserve">, </w:t>
      </w:r>
      <w:r w:rsidR="00A01751">
        <w:rPr>
          <w:rFonts w:ascii="Times New Roman" w:hAnsi="Times New Roman" w:cs="Times New Roman"/>
          <w:sz w:val="24"/>
          <w:szCs w:val="24"/>
        </w:rPr>
        <w:t>301-302.</w:t>
      </w:r>
    </w:p>
    <w:p w:rsidR="008157CB" w:rsidRPr="008157CB" w:rsidRDefault="002F6351" w:rsidP="008157CB">
      <w:pPr>
        <w:spacing w:before="120" w:after="120"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[7] </w:t>
      </w:r>
      <w:r w:rsidR="008157CB" w:rsidRPr="008157CB">
        <w:rPr>
          <w:rFonts w:ascii="Times New Roman" w:hAnsi="Times New Roman" w:cs="Times New Roman"/>
          <w:sz w:val="24"/>
          <w:szCs w:val="24"/>
          <w:lang w:val="en-US"/>
        </w:rPr>
        <w:t>Akkas, A., Tugrul, A. B., Buyuk B., Addemir, A.O., Marsoglu, M. and Agacan B., 2015</w:t>
      </w:r>
      <w:r w:rsidR="008157CB">
        <w:rPr>
          <w:rFonts w:ascii="Times New Roman" w:hAnsi="Times New Roman" w:cs="Times New Roman"/>
          <w:sz w:val="24"/>
          <w:szCs w:val="24"/>
          <w:lang w:val="en-US"/>
        </w:rPr>
        <w:t xml:space="preserve">: </w:t>
      </w:r>
      <w:r w:rsidR="008157CB" w:rsidRPr="008157CB">
        <w:rPr>
          <w:rFonts w:ascii="Times New Roman" w:hAnsi="Times New Roman" w:cs="Times New Roman"/>
          <w:sz w:val="24"/>
          <w:szCs w:val="24"/>
          <w:lang w:val="en-US"/>
        </w:rPr>
        <w:t xml:space="preserve">Shielding Effect of Boron Carbide </w:t>
      </w:r>
      <w:r w:rsidR="009504A4">
        <w:rPr>
          <w:rFonts w:ascii="Times New Roman" w:hAnsi="Times New Roman" w:cs="Times New Roman"/>
          <w:sz w:val="24"/>
          <w:szCs w:val="24"/>
          <w:lang w:val="en-US"/>
        </w:rPr>
        <w:t>Aluminum</w:t>
      </w:r>
      <w:r w:rsidR="008157CB" w:rsidRPr="008157CB">
        <w:rPr>
          <w:rFonts w:ascii="Times New Roman" w:hAnsi="Times New Roman" w:cs="Times New Roman"/>
          <w:sz w:val="24"/>
          <w:szCs w:val="24"/>
          <w:lang w:val="en-US"/>
        </w:rPr>
        <w:t xml:space="preserve"> Metal Matrix Composite against Gamma and Neutron Radiation, Acta Physica Polonica A, Vol.128 (Doi: 10.12693/APhysPolA.128.B-176).</w:t>
      </w:r>
    </w:p>
    <w:p w:rsidR="00CB6BCD" w:rsidRDefault="008157CB" w:rsidP="008157CB">
      <w:pPr>
        <w:spacing w:before="120" w:after="120"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[8] </w:t>
      </w:r>
      <w:r w:rsidRPr="008157CB">
        <w:rPr>
          <w:rFonts w:ascii="Times New Roman" w:hAnsi="Times New Roman" w:cs="Times New Roman"/>
          <w:sz w:val="24"/>
          <w:szCs w:val="24"/>
          <w:lang w:val="en-US"/>
        </w:rPr>
        <w:t>Akkas, A., Tugrul, A. B., Buyuk B., Addemir, A.O., Marsoglu, M. and Agacan B.,2015. Radiation Shielding Effect of Boron Carbide Aluminum Metal Matrix Composites, Acta Physica Polonica A,Vol.127 (Doi: 10.12693/APhysPolA.127.947)</w:t>
      </w:r>
      <w:r>
        <w:rPr>
          <w:rFonts w:ascii="Times New Roman" w:hAnsi="Times New Roman" w:cs="Times New Roman"/>
          <w:sz w:val="24"/>
          <w:szCs w:val="24"/>
          <w:lang w:val="en-US"/>
        </w:rPr>
        <w:t>.</w:t>
      </w:r>
    </w:p>
    <w:p w:rsidR="002E79F2" w:rsidRPr="00D9525F" w:rsidRDefault="00CB6BCD" w:rsidP="00222592">
      <w:pPr>
        <w:spacing w:before="120" w:after="120" w:line="24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8157CB">
        <w:rPr>
          <w:rFonts w:ascii="Times New Roman" w:hAnsi="Times New Roman" w:cs="Times New Roman"/>
          <w:sz w:val="24"/>
          <w:szCs w:val="24"/>
          <w:lang w:val="en-US"/>
        </w:rPr>
        <w:t>9</w:t>
      </w:r>
      <w:r>
        <w:rPr>
          <w:rFonts w:ascii="Times New Roman" w:hAnsi="Times New Roman" w:cs="Times New Roman"/>
          <w:sz w:val="24"/>
          <w:szCs w:val="24"/>
          <w:lang w:val="en-US"/>
        </w:rPr>
        <w:t>]</w:t>
      </w:r>
      <w:r w:rsidR="008157CB">
        <w:rPr>
          <w:rFonts w:ascii="Times New Roman" w:hAnsi="Times New Roman" w:cs="Times New Roman"/>
          <w:sz w:val="24"/>
          <w:szCs w:val="24"/>
          <w:lang w:val="en-US"/>
        </w:rPr>
        <w:t xml:space="preserve"> </w:t>
      </w:r>
      <w:r w:rsidR="002E79F2" w:rsidRPr="00D9525F">
        <w:rPr>
          <w:rFonts w:ascii="Times New Roman" w:hAnsi="Times New Roman" w:cs="Times New Roman"/>
          <w:sz w:val="24"/>
          <w:szCs w:val="24"/>
          <w:lang w:val="en-US"/>
        </w:rPr>
        <w:t>Matkovich, V.I., 1977 : Boron and Refractory Borides, Springer, P:2., New York.</w:t>
      </w:r>
    </w:p>
    <w:p w:rsidR="00366177" w:rsidRPr="00D9525F" w:rsidRDefault="00E9585D" w:rsidP="00222592">
      <w:pPr>
        <w:spacing w:before="120" w:after="120" w:line="240" w:lineRule="auto"/>
        <w:ind w:left="284" w:hanging="284"/>
        <w:jc w:val="both"/>
        <w:rPr>
          <w:rFonts w:ascii="Times New Roman" w:hAnsi="Times New Roman" w:cs="Times New Roman"/>
          <w:sz w:val="24"/>
          <w:szCs w:val="24"/>
          <w:lang w:val="en-US"/>
        </w:rPr>
      </w:pPr>
      <w:r w:rsidRPr="00D9525F">
        <w:rPr>
          <w:rFonts w:ascii="Times New Roman" w:hAnsi="Times New Roman" w:cs="Times New Roman"/>
          <w:sz w:val="24"/>
          <w:szCs w:val="24"/>
          <w:lang w:val="en-US"/>
        </w:rPr>
        <w:t>[</w:t>
      </w:r>
      <w:r w:rsidR="00222592">
        <w:rPr>
          <w:rFonts w:ascii="Times New Roman" w:hAnsi="Times New Roman" w:cs="Times New Roman"/>
          <w:sz w:val="24"/>
          <w:szCs w:val="24"/>
          <w:lang w:val="en-US"/>
        </w:rPr>
        <w:t xml:space="preserve">10] </w:t>
      </w:r>
      <w:r w:rsidRPr="00D9525F">
        <w:rPr>
          <w:rFonts w:ascii="Times New Roman" w:hAnsi="Times New Roman" w:cs="Times New Roman"/>
          <w:sz w:val="24"/>
          <w:szCs w:val="24"/>
          <w:lang w:val="en-US"/>
        </w:rPr>
        <w:t xml:space="preserve">Kurlov, A. and Aleksandr, G. I., 2013 : Tungsten Carbides  Structure, Properties and Application in Hardmetals, Springer, P:2., </w:t>
      </w:r>
      <w:r w:rsidR="002E79F2" w:rsidRPr="00D9525F">
        <w:rPr>
          <w:rFonts w:ascii="Times New Roman" w:hAnsi="Times New Roman" w:cs="Times New Roman"/>
          <w:sz w:val="24"/>
          <w:szCs w:val="24"/>
          <w:lang w:val="en-US"/>
        </w:rPr>
        <w:t>New York</w:t>
      </w:r>
      <w:r w:rsidRPr="00D9525F">
        <w:rPr>
          <w:rFonts w:ascii="Times New Roman" w:hAnsi="Times New Roman" w:cs="Times New Roman"/>
          <w:sz w:val="24"/>
          <w:szCs w:val="24"/>
          <w:lang w:val="en-US"/>
        </w:rPr>
        <w:t>.</w:t>
      </w:r>
    </w:p>
    <w:p w:rsidR="00366177" w:rsidRPr="00D9525F" w:rsidRDefault="00366177" w:rsidP="00366177">
      <w:pPr>
        <w:autoSpaceDE w:val="0"/>
        <w:autoSpaceDN w:val="0"/>
        <w:adjustRightInd w:val="0"/>
        <w:spacing w:after="0" w:line="240" w:lineRule="auto"/>
        <w:ind w:left="284" w:hanging="284"/>
        <w:jc w:val="both"/>
        <w:rPr>
          <w:rFonts w:ascii="Times New Roman" w:hAnsi="Times New Roman" w:cs="Times New Roman"/>
          <w:sz w:val="24"/>
          <w:szCs w:val="24"/>
          <w:lang w:eastAsia="tr-TR"/>
        </w:rPr>
      </w:pPr>
      <w:r w:rsidRPr="00D9525F">
        <w:rPr>
          <w:rFonts w:ascii="Times New Roman" w:hAnsi="Times New Roman" w:cs="Times New Roman"/>
          <w:color w:val="000000"/>
          <w:sz w:val="24"/>
          <w:szCs w:val="24"/>
          <w:lang w:eastAsia="tr-TR"/>
        </w:rPr>
        <w:t>[</w:t>
      </w:r>
      <w:r w:rsidR="00222592">
        <w:rPr>
          <w:rFonts w:ascii="Times New Roman" w:hAnsi="Times New Roman" w:cs="Times New Roman"/>
          <w:color w:val="000000"/>
          <w:sz w:val="24"/>
          <w:szCs w:val="24"/>
          <w:lang w:eastAsia="tr-TR"/>
        </w:rPr>
        <w:t>1</w:t>
      </w:r>
      <w:r w:rsidR="009A01B6">
        <w:rPr>
          <w:rFonts w:ascii="Times New Roman" w:hAnsi="Times New Roman" w:cs="Times New Roman"/>
          <w:color w:val="000000"/>
          <w:sz w:val="24"/>
          <w:szCs w:val="24"/>
          <w:lang w:eastAsia="tr-TR"/>
        </w:rPr>
        <w:t>1</w:t>
      </w:r>
      <w:r w:rsidR="00222592">
        <w:rPr>
          <w:rFonts w:ascii="Times New Roman" w:hAnsi="Times New Roman" w:cs="Times New Roman"/>
          <w:color w:val="000000"/>
          <w:sz w:val="24"/>
          <w:szCs w:val="24"/>
          <w:lang w:eastAsia="tr-TR"/>
        </w:rPr>
        <w:t xml:space="preserve">] </w:t>
      </w:r>
      <w:r w:rsidRPr="00D9525F">
        <w:rPr>
          <w:rFonts w:ascii="Times New Roman" w:hAnsi="Times New Roman" w:cs="Times New Roman"/>
          <w:color w:val="000000"/>
          <w:sz w:val="24"/>
          <w:szCs w:val="24"/>
          <w:lang w:eastAsia="tr-TR"/>
        </w:rPr>
        <w:t xml:space="preserve">M.J. Berger, J.H. Hubbell, NBSIR 87 ‘‘XCOM: Photon Cross sections on a personal computer” web version 1.2, </w:t>
      </w:r>
      <w:hyperlink r:id="rId29" w:history="1">
        <w:r w:rsidRPr="00D9525F">
          <w:rPr>
            <w:rStyle w:val="Kpr"/>
            <w:rFonts w:ascii="Times New Roman" w:hAnsi="Times New Roman" w:cs="Times New Roman"/>
            <w:sz w:val="24"/>
            <w:szCs w:val="24"/>
            <w:lang w:eastAsia="tr-TR"/>
          </w:rPr>
          <w:t>http://physics.nist.gov/xcomv</w:t>
        </w:r>
      </w:hyperlink>
      <w:r w:rsidRPr="00D9525F">
        <w:rPr>
          <w:rFonts w:ascii="Times New Roman" w:hAnsi="Times New Roman" w:cs="Times New Roman"/>
          <w:sz w:val="24"/>
          <w:szCs w:val="24"/>
          <w:lang w:eastAsia="tr-TR"/>
        </w:rPr>
        <w:t xml:space="preserve"> </w:t>
      </w:r>
      <w:r w:rsidRPr="00D9525F">
        <w:rPr>
          <w:rFonts w:ascii="Times New Roman" w:hAnsi="Times New Roman" w:cs="Times New Roman"/>
          <w:color w:val="000000"/>
          <w:sz w:val="24"/>
          <w:szCs w:val="24"/>
          <w:lang w:eastAsia="tr-TR"/>
        </w:rPr>
        <w:t>(1999).</w:t>
      </w:r>
    </w:p>
    <w:p w:rsidR="009A01B6" w:rsidRDefault="009A01B6" w:rsidP="00D451AD">
      <w:pPr>
        <w:spacing w:before="120" w:line="240" w:lineRule="auto"/>
        <w:ind w:left="425" w:hanging="425"/>
        <w:jc w:val="both"/>
        <w:rPr>
          <w:rFonts w:ascii="Times New Roman" w:hAnsi="Times New Roman" w:cs="Times New Roman"/>
          <w:sz w:val="24"/>
          <w:szCs w:val="24"/>
          <w:lang w:val="en-US"/>
        </w:rPr>
      </w:pPr>
      <w:r>
        <w:rPr>
          <w:rFonts w:ascii="Times New Roman" w:hAnsi="Times New Roman" w:cs="Times New Roman"/>
          <w:sz w:val="24"/>
          <w:szCs w:val="24"/>
          <w:lang w:val="en-US"/>
        </w:rPr>
        <w:t>[12] Knoll, G. 2002: Radiaiton Detection and Measurement, University of Michigan, John Wiley&amp;Sons, Inc.</w:t>
      </w:r>
    </w:p>
    <w:p w:rsidR="001636DB" w:rsidRPr="00222592" w:rsidRDefault="00222592" w:rsidP="00BD11DD">
      <w:pPr>
        <w:spacing w:line="240" w:lineRule="auto"/>
        <w:ind w:left="426" w:hanging="426"/>
        <w:jc w:val="both"/>
        <w:rPr>
          <w:rFonts w:ascii="Times New Roman" w:hAnsi="Times New Roman" w:cs="Times New Roman"/>
          <w:sz w:val="24"/>
          <w:szCs w:val="24"/>
          <w:lang w:val="en-US"/>
        </w:rPr>
      </w:pPr>
      <w:r w:rsidRPr="00222592">
        <w:rPr>
          <w:rFonts w:ascii="Times New Roman" w:hAnsi="Times New Roman" w:cs="Times New Roman"/>
          <w:sz w:val="24"/>
          <w:szCs w:val="24"/>
          <w:lang w:val="en-US"/>
        </w:rPr>
        <w:t>[1</w:t>
      </w:r>
      <w:r w:rsidR="009A01B6">
        <w:rPr>
          <w:rFonts w:ascii="Times New Roman" w:hAnsi="Times New Roman" w:cs="Times New Roman"/>
          <w:sz w:val="24"/>
          <w:szCs w:val="24"/>
          <w:lang w:val="en-US"/>
        </w:rPr>
        <w:t>3</w:t>
      </w:r>
      <w:r w:rsidRPr="00222592">
        <w:rPr>
          <w:rFonts w:ascii="Times New Roman" w:hAnsi="Times New Roman" w:cs="Times New Roman"/>
          <w:sz w:val="24"/>
          <w:szCs w:val="24"/>
          <w:lang w:val="en-US"/>
        </w:rPr>
        <w:t>]</w:t>
      </w:r>
      <w:r w:rsidR="0029714B" w:rsidRPr="0029714B">
        <w:t xml:space="preserve"> </w:t>
      </w:r>
      <w:r w:rsidR="0029714B" w:rsidRPr="0029714B">
        <w:rPr>
          <w:rFonts w:ascii="Times New Roman" w:hAnsi="Times New Roman" w:cs="Times New Roman"/>
          <w:sz w:val="24"/>
          <w:szCs w:val="24"/>
          <w:lang w:val="en-US"/>
        </w:rPr>
        <w:t>Gordus A.A.(1967). Quantitative Non-destructive Neutron Activation Analysis of Silver in Coins. Archaeometry, 10(1), pp78-86.</w:t>
      </w:r>
    </w:p>
    <w:p w:rsidR="003A6D2A" w:rsidRPr="00222592" w:rsidRDefault="009A01B6" w:rsidP="00BD11DD">
      <w:pPr>
        <w:spacing w:line="240" w:lineRule="auto"/>
        <w:ind w:left="284" w:hanging="284"/>
        <w:jc w:val="both"/>
        <w:rPr>
          <w:rFonts w:ascii="Times New Roman" w:hAnsi="Times New Roman" w:cs="Times New Roman"/>
          <w:sz w:val="24"/>
          <w:szCs w:val="24"/>
          <w:lang w:val="en-US"/>
        </w:rPr>
      </w:pPr>
      <w:r w:rsidRPr="00222592">
        <w:rPr>
          <w:rFonts w:ascii="Times New Roman" w:hAnsi="Times New Roman" w:cs="Times New Roman"/>
          <w:sz w:val="24"/>
          <w:szCs w:val="24"/>
          <w:lang w:val="en-US"/>
        </w:rPr>
        <w:t xml:space="preserve"> </w:t>
      </w:r>
      <w:r w:rsidR="001636DB" w:rsidRPr="00222592">
        <w:rPr>
          <w:rFonts w:ascii="Times New Roman" w:hAnsi="Times New Roman" w:cs="Times New Roman"/>
          <w:sz w:val="24"/>
          <w:szCs w:val="24"/>
          <w:lang w:val="en-US"/>
        </w:rPr>
        <w:t>[1</w:t>
      </w:r>
      <w:r>
        <w:rPr>
          <w:rFonts w:ascii="Times New Roman" w:hAnsi="Times New Roman" w:cs="Times New Roman"/>
          <w:sz w:val="24"/>
          <w:szCs w:val="24"/>
          <w:lang w:val="en-US"/>
        </w:rPr>
        <w:t>4</w:t>
      </w:r>
      <w:r w:rsidR="001636DB" w:rsidRPr="00222592">
        <w:rPr>
          <w:rFonts w:ascii="Times New Roman" w:hAnsi="Times New Roman" w:cs="Times New Roman"/>
          <w:sz w:val="24"/>
          <w:szCs w:val="24"/>
          <w:lang w:val="en-US"/>
        </w:rPr>
        <w:t>] Ram, N., Rao, S. and Mehta, M.K., 1982 : Mass absorbtion coefficient and range of beta particles in Be,Al,Cu, Ag and Pb, Prahana Vol.18, No:2 , 121-126, India.</w:t>
      </w:r>
    </w:p>
    <w:sectPr w:rsidR="003A6D2A" w:rsidRPr="00222592" w:rsidSect="008001AE">
      <w:footerReference w:type="default" r:id="rId3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0457" w:rsidRDefault="00300457" w:rsidP="00DA73CE">
      <w:pPr>
        <w:spacing w:after="0" w:line="240" w:lineRule="auto"/>
      </w:pPr>
      <w:r>
        <w:separator/>
      </w:r>
    </w:p>
  </w:endnote>
  <w:endnote w:type="continuationSeparator" w:id="0">
    <w:p w:rsidR="00300457" w:rsidRDefault="00300457" w:rsidP="00DA73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79561"/>
      <w:docPartObj>
        <w:docPartGallery w:val="Page Numbers (Bottom of Page)"/>
        <w:docPartUnique/>
      </w:docPartObj>
    </w:sdtPr>
    <w:sdtEndPr/>
    <w:sdtContent>
      <w:p w:rsidR="001375F7" w:rsidRDefault="001375F7">
        <w:pPr>
          <w:pStyle w:val="AltBilgi"/>
          <w:jc w:val="center"/>
        </w:pPr>
        <w:r>
          <w:fldChar w:fldCharType="begin"/>
        </w:r>
        <w:r>
          <w:instrText xml:space="preserve"> PAGE   \* MERGEFORMAT </w:instrText>
        </w:r>
        <w:r>
          <w:fldChar w:fldCharType="separate"/>
        </w:r>
        <w:r w:rsidR="002B0D8F">
          <w:rPr>
            <w:noProof/>
          </w:rPr>
          <w:t>2</w:t>
        </w:r>
        <w:r>
          <w:rPr>
            <w:noProof/>
          </w:rPr>
          <w:fldChar w:fldCharType="end"/>
        </w:r>
      </w:p>
    </w:sdtContent>
  </w:sdt>
  <w:p w:rsidR="001375F7" w:rsidRDefault="001375F7">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0457" w:rsidRDefault="00300457" w:rsidP="00DA73CE">
      <w:pPr>
        <w:spacing w:after="0" w:line="240" w:lineRule="auto"/>
      </w:pPr>
      <w:r>
        <w:separator/>
      </w:r>
    </w:p>
  </w:footnote>
  <w:footnote w:type="continuationSeparator" w:id="0">
    <w:p w:rsidR="00300457" w:rsidRDefault="00300457" w:rsidP="00DA73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0352C2"/>
    <w:multiLevelType w:val="multilevel"/>
    <w:tmpl w:val="4BC8C024"/>
    <w:lvl w:ilvl="0">
      <w:start w:val="1"/>
      <w:numFmt w:val="decimal"/>
      <w:lvlText w:val="3.%1"/>
      <w:lvlJc w:val="left"/>
      <w:pPr>
        <w:ind w:left="720" w:hanging="360"/>
      </w:pPr>
      <w:rPr>
        <w:rFonts w:hint="default"/>
      </w:rPr>
    </w:lvl>
    <w:lvl w:ilvl="1">
      <w:start w:val="1"/>
      <w:numFmt w:val="decimal"/>
      <w:isLgl/>
      <w:lvlText w:val="%1.%2"/>
      <w:lvlJc w:val="left"/>
      <w:pPr>
        <w:ind w:left="786"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1FA543E2"/>
    <w:multiLevelType w:val="multilevel"/>
    <w:tmpl w:val="4BC8C024"/>
    <w:lvl w:ilvl="0">
      <w:start w:val="1"/>
      <w:numFmt w:val="decimal"/>
      <w:lvlText w:val="3.%1"/>
      <w:lvlJc w:val="left"/>
      <w:pPr>
        <w:ind w:left="720" w:hanging="360"/>
      </w:pPr>
      <w:rPr>
        <w:rFonts w:hint="default"/>
      </w:rPr>
    </w:lvl>
    <w:lvl w:ilvl="1">
      <w:start w:val="1"/>
      <w:numFmt w:val="decimal"/>
      <w:isLgl/>
      <w:lvlText w:val="%1.%2"/>
      <w:lvlJc w:val="left"/>
      <w:pPr>
        <w:ind w:left="786"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26F078C8"/>
    <w:multiLevelType w:val="multilevel"/>
    <w:tmpl w:val="D42082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sz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F8D793A"/>
    <w:multiLevelType w:val="hybridMultilevel"/>
    <w:tmpl w:val="CB6A5FF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576A5870"/>
    <w:multiLevelType w:val="hybridMultilevel"/>
    <w:tmpl w:val="2648E4C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8554E62"/>
    <w:multiLevelType w:val="multilevel"/>
    <w:tmpl w:val="AD38D7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A994696"/>
    <w:multiLevelType w:val="hybridMultilevel"/>
    <w:tmpl w:val="4906F21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6DC3293B"/>
    <w:multiLevelType w:val="singleLevel"/>
    <w:tmpl w:val="3A8EC28E"/>
    <w:lvl w:ilvl="0">
      <w:start w:val="1"/>
      <w:numFmt w:val="decimal"/>
      <w:lvlText w:val="[%1]"/>
      <w:lvlJc w:val="left"/>
      <w:pPr>
        <w:tabs>
          <w:tab w:val="num" w:pos="360"/>
        </w:tabs>
        <w:ind w:left="360" w:hanging="360"/>
      </w:pPr>
    </w:lvl>
  </w:abstractNum>
  <w:abstractNum w:abstractNumId="8" w15:restartNumberingAfterBreak="0">
    <w:nsid w:val="7A196A5E"/>
    <w:multiLevelType w:val="multilevel"/>
    <w:tmpl w:val="AD38D7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4"/>
  </w:num>
  <w:num w:numId="3">
    <w:abstractNumId w:val="6"/>
  </w:num>
  <w:num w:numId="4">
    <w:abstractNumId w:val="7"/>
  </w:num>
  <w:num w:numId="5">
    <w:abstractNumId w:val="3"/>
  </w:num>
  <w:num w:numId="6">
    <w:abstractNumId w:val="0"/>
  </w:num>
  <w:num w:numId="7">
    <w:abstractNumId w:val="2"/>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79CD"/>
    <w:rsid w:val="00000E22"/>
    <w:rsid w:val="000042A2"/>
    <w:rsid w:val="00004F73"/>
    <w:rsid w:val="00010CDA"/>
    <w:rsid w:val="0003271B"/>
    <w:rsid w:val="00033581"/>
    <w:rsid w:val="0004726D"/>
    <w:rsid w:val="00051624"/>
    <w:rsid w:val="00054F2B"/>
    <w:rsid w:val="00055D24"/>
    <w:rsid w:val="00055E7F"/>
    <w:rsid w:val="000572DF"/>
    <w:rsid w:val="0006745A"/>
    <w:rsid w:val="00067AE9"/>
    <w:rsid w:val="00067B17"/>
    <w:rsid w:val="00072B16"/>
    <w:rsid w:val="00081AA6"/>
    <w:rsid w:val="00081E0B"/>
    <w:rsid w:val="0008355F"/>
    <w:rsid w:val="000850E5"/>
    <w:rsid w:val="00086DBE"/>
    <w:rsid w:val="000905BB"/>
    <w:rsid w:val="00094ECB"/>
    <w:rsid w:val="000A5848"/>
    <w:rsid w:val="000A7B0B"/>
    <w:rsid w:val="000B222C"/>
    <w:rsid w:val="000B344C"/>
    <w:rsid w:val="000B7384"/>
    <w:rsid w:val="000C0288"/>
    <w:rsid w:val="000C4957"/>
    <w:rsid w:val="000D02C0"/>
    <w:rsid w:val="000D221C"/>
    <w:rsid w:val="000E3B4C"/>
    <w:rsid w:val="000E6287"/>
    <w:rsid w:val="000F0846"/>
    <w:rsid w:val="000F47F6"/>
    <w:rsid w:val="00101E41"/>
    <w:rsid w:val="0011622A"/>
    <w:rsid w:val="001223B3"/>
    <w:rsid w:val="001223BE"/>
    <w:rsid w:val="0013293B"/>
    <w:rsid w:val="001375F7"/>
    <w:rsid w:val="00142367"/>
    <w:rsid w:val="00150303"/>
    <w:rsid w:val="001636BF"/>
    <w:rsid w:val="001636DB"/>
    <w:rsid w:val="0016448F"/>
    <w:rsid w:val="00166B09"/>
    <w:rsid w:val="00172DB8"/>
    <w:rsid w:val="00174C0F"/>
    <w:rsid w:val="0018030E"/>
    <w:rsid w:val="00181799"/>
    <w:rsid w:val="00182581"/>
    <w:rsid w:val="001874F2"/>
    <w:rsid w:val="00187708"/>
    <w:rsid w:val="00187AC8"/>
    <w:rsid w:val="001915C2"/>
    <w:rsid w:val="00191C8F"/>
    <w:rsid w:val="00193106"/>
    <w:rsid w:val="001A589F"/>
    <w:rsid w:val="001B4081"/>
    <w:rsid w:val="001C3E05"/>
    <w:rsid w:val="001D5584"/>
    <w:rsid w:val="001E01CF"/>
    <w:rsid w:val="001E32A1"/>
    <w:rsid w:val="001E482C"/>
    <w:rsid w:val="001F23A9"/>
    <w:rsid w:val="00206AF1"/>
    <w:rsid w:val="00210746"/>
    <w:rsid w:val="002122A6"/>
    <w:rsid w:val="00222592"/>
    <w:rsid w:val="00223B76"/>
    <w:rsid w:val="002323D6"/>
    <w:rsid w:val="002333D9"/>
    <w:rsid w:val="0023418E"/>
    <w:rsid w:val="00247EA5"/>
    <w:rsid w:val="002551A5"/>
    <w:rsid w:val="00264CD4"/>
    <w:rsid w:val="00267A2F"/>
    <w:rsid w:val="002726E4"/>
    <w:rsid w:val="0027537B"/>
    <w:rsid w:val="0027646C"/>
    <w:rsid w:val="00276926"/>
    <w:rsid w:val="00280EF3"/>
    <w:rsid w:val="0028270D"/>
    <w:rsid w:val="00286D56"/>
    <w:rsid w:val="00286DAE"/>
    <w:rsid w:val="00291369"/>
    <w:rsid w:val="00291FBC"/>
    <w:rsid w:val="00292A21"/>
    <w:rsid w:val="0029714B"/>
    <w:rsid w:val="002A2156"/>
    <w:rsid w:val="002A38F7"/>
    <w:rsid w:val="002A51FA"/>
    <w:rsid w:val="002B0D8F"/>
    <w:rsid w:val="002B62F5"/>
    <w:rsid w:val="002D0611"/>
    <w:rsid w:val="002D10A4"/>
    <w:rsid w:val="002E0D1C"/>
    <w:rsid w:val="002E282B"/>
    <w:rsid w:val="002E34A3"/>
    <w:rsid w:val="002E6474"/>
    <w:rsid w:val="002E79F2"/>
    <w:rsid w:val="002F2386"/>
    <w:rsid w:val="002F341D"/>
    <w:rsid w:val="002F4372"/>
    <w:rsid w:val="002F5BF1"/>
    <w:rsid w:val="002F6351"/>
    <w:rsid w:val="00300457"/>
    <w:rsid w:val="00304BFD"/>
    <w:rsid w:val="00306BD3"/>
    <w:rsid w:val="003112DE"/>
    <w:rsid w:val="00312954"/>
    <w:rsid w:val="00314AA6"/>
    <w:rsid w:val="00315D09"/>
    <w:rsid w:val="003179CD"/>
    <w:rsid w:val="003241E1"/>
    <w:rsid w:val="00327F71"/>
    <w:rsid w:val="00331A91"/>
    <w:rsid w:val="003435EC"/>
    <w:rsid w:val="0034432E"/>
    <w:rsid w:val="0035225B"/>
    <w:rsid w:val="00357049"/>
    <w:rsid w:val="00366177"/>
    <w:rsid w:val="00370D65"/>
    <w:rsid w:val="00372766"/>
    <w:rsid w:val="00377271"/>
    <w:rsid w:val="00382B63"/>
    <w:rsid w:val="00385A2F"/>
    <w:rsid w:val="00391FCC"/>
    <w:rsid w:val="003A3F04"/>
    <w:rsid w:val="003A6D2A"/>
    <w:rsid w:val="003B0778"/>
    <w:rsid w:val="003B6B08"/>
    <w:rsid w:val="003C2348"/>
    <w:rsid w:val="003C28AE"/>
    <w:rsid w:val="003C6897"/>
    <w:rsid w:val="003C7C7D"/>
    <w:rsid w:val="003E2A86"/>
    <w:rsid w:val="003F3EB8"/>
    <w:rsid w:val="00400549"/>
    <w:rsid w:val="00402FDE"/>
    <w:rsid w:val="004036E2"/>
    <w:rsid w:val="00414524"/>
    <w:rsid w:val="0042406B"/>
    <w:rsid w:val="00425BFA"/>
    <w:rsid w:val="00435B31"/>
    <w:rsid w:val="00436724"/>
    <w:rsid w:val="0044049F"/>
    <w:rsid w:val="00443DC7"/>
    <w:rsid w:val="004467F2"/>
    <w:rsid w:val="00451DF2"/>
    <w:rsid w:val="00457720"/>
    <w:rsid w:val="00466F14"/>
    <w:rsid w:val="00480D54"/>
    <w:rsid w:val="00496F37"/>
    <w:rsid w:val="004A1974"/>
    <w:rsid w:val="004A495E"/>
    <w:rsid w:val="004A7C99"/>
    <w:rsid w:val="004B082A"/>
    <w:rsid w:val="004B26C4"/>
    <w:rsid w:val="004B32F9"/>
    <w:rsid w:val="004C67C8"/>
    <w:rsid w:val="004D01FE"/>
    <w:rsid w:val="004D0457"/>
    <w:rsid w:val="004D2E62"/>
    <w:rsid w:val="004D2F9A"/>
    <w:rsid w:val="004D5C0A"/>
    <w:rsid w:val="004E35C6"/>
    <w:rsid w:val="004E3945"/>
    <w:rsid w:val="004E3AD4"/>
    <w:rsid w:val="004E66AD"/>
    <w:rsid w:val="004E67AF"/>
    <w:rsid w:val="004E6A70"/>
    <w:rsid w:val="004F4278"/>
    <w:rsid w:val="004F4974"/>
    <w:rsid w:val="004F5690"/>
    <w:rsid w:val="004F78E6"/>
    <w:rsid w:val="00500079"/>
    <w:rsid w:val="00500601"/>
    <w:rsid w:val="005031AE"/>
    <w:rsid w:val="005128A1"/>
    <w:rsid w:val="00512D87"/>
    <w:rsid w:val="005137D0"/>
    <w:rsid w:val="005147E5"/>
    <w:rsid w:val="00521FD2"/>
    <w:rsid w:val="00522157"/>
    <w:rsid w:val="00531B75"/>
    <w:rsid w:val="00532BB7"/>
    <w:rsid w:val="00537BEC"/>
    <w:rsid w:val="00544B21"/>
    <w:rsid w:val="00550D11"/>
    <w:rsid w:val="00563529"/>
    <w:rsid w:val="0056695E"/>
    <w:rsid w:val="0057204E"/>
    <w:rsid w:val="00573620"/>
    <w:rsid w:val="005950D3"/>
    <w:rsid w:val="005A3B4D"/>
    <w:rsid w:val="005B0B08"/>
    <w:rsid w:val="005B1ADD"/>
    <w:rsid w:val="005B2173"/>
    <w:rsid w:val="005B2330"/>
    <w:rsid w:val="005B719C"/>
    <w:rsid w:val="005C2D99"/>
    <w:rsid w:val="005C5434"/>
    <w:rsid w:val="005D2438"/>
    <w:rsid w:val="005D3FC0"/>
    <w:rsid w:val="005E5624"/>
    <w:rsid w:val="005E783C"/>
    <w:rsid w:val="005F4C5A"/>
    <w:rsid w:val="005F73C1"/>
    <w:rsid w:val="006027CD"/>
    <w:rsid w:val="00604722"/>
    <w:rsid w:val="00606AE3"/>
    <w:rsid w:val="00612DA9"/>
    <w:rsid w:val="00616E68"/>
    <w:rsid w:val="00617CEB"/>
    <w:rsid w:val="00627B0C"/>
    <w:rsid w:val="00632471"/>
    <w:rsid w:val="00634A64"/>
    <w:rsid w:val="00636359"/>
    <w:rsid w:val="00641065"/>
    <w:rsid w:val="006462DD"/>
    <w:rsid w:val="00646DE2"/>
    <w:rsid w:val="006552E4"/>
    <w:rsid w:val="0066032B"/>
    <w:rsid w:val="00661D00"/>
    <w:rsid w:val="0066369F"/>
    <w:rsid w:val="00674388"/>
    <w:rsid w:val="00680D19"/>
    <w:rsid w:val="0068640C"/>
    <w:rsid w:val="00686D42"/>
    <w:rsid w:val="00686F8C"/>
    <w:rsid w:val="00690863"/>
    <w:rsid w:val="00692B2D"/>
    <w:rsid w:val="00695A48"/>
    <w:rsid w:val="00695E7D"/>
    <w:rsid w:val="006A0DDE"/>
    <w:rsid w:val="006A7510"/>
    <w:rsid w:val="006B12D6"/>
    <w:rsid w:val="006B2A0F"/>
    <w:rsid w:val="006B2FDB"/>
    <w:rsid w:val="006B355D"/>
    <w:rsid w:val="006B4207"/>
    <w:rsid w:val="006B620C"/>
    <w:rsid w:val="006C148D"/>
    <w:rsid w:val="006C61AE"/>
    <w:rsid w:val="006D12C0"/>
    <w:rsid w:val="006D63B5"/>
    <w:rsid w:val="006E451B"/>
    <w:rsid w:val="006E55AE"/>
    <w:rsid w:val="006E6482"/>
    <w:rsid w:val="006E696B"/>
    <w:rsid w:val="006E7BE8"/>
    <w:rsid w:val="006F0FC9"/>
    <w:rsid w:val="00701FD2"/>
    <w:rsid w:val="00702D9F"/>
    <w:rsid w:val="00711BA1"/>
    <w:rsid w:val="0072017D"/>
    <w:rsid w:val="0072184A"/>
    <w:rsid w:val="00733A19"/>
    <w:rsid w:val="007419AC"/>
    <w:rsid w:val="00742EC5"/>
    <w:rsid w:val="007436B7"/>
    <w:rsid w:val="007456CF"/>
    <w:rsid w:val="00750876"/>
    <w:rsid w:val="00750BC9"/>
    <w:rsid w:val="00750D81"/>
    <w:rsid w:val="00751647"/>
    <w:rsid w:val="007606FC"/>
    <w:rsid w:val="0076281A"/>
    <w:rsid w:val="00770314"/>
    <w:rsid w:val="00770F7B"/>
    <w:rsid w:val="00780E43"/>
    <w:rsid w:val="00792D9C"/>
    <w:rsid w:val="007949E5"/>
    <w:rsid w:val="007A21D3"/>
    <w:rsid w:val="007A36CA"/>
    <w:rsid w:val="007A7D33"/>
    <w:rsid w:val="007B039B"/>
    <w:rsid w:val="007C7210"/>
    <w:rsid w:val="007E4DEA"/>
    <w:rsid w:val="007E5B2A"/>
    <w:rsid w:val="007F23EB"/>
    <w:rsid w:val="007F2450"/>
    <w:rsid w:val="007F79B6"/>
    <w:rsid w:val="008001AE"/>
    <w:rsid w:val="00801C7A"/>
    <w:rsid w:val="008039D5"/>
    <w:rsid w:val="0080654A"/>
    <w:rsid w:val="00806DCD"/>
    <w:rsid w:val="00811263"/>
    <w:rsid w:val="008157CB"/>
    <w:rsid w:val="00822ACE"/>
    <w:rsid w:val="00824D0D"/>
    <w:rsid w:val="00825A1E"/>
    <w:rsid w:val="00831247"/>
    <w:rsid w:val="0083237F"/>
    <w:rsid w:val="00833FC1"/>
    <w:rsid w:val="00834009"/>
    <w:rsid w:val="00841807"/>
    <w:rsid w:val="00844B41"/>
    <w:rsid w:val="00844F3C"/>
    <w:rsid w:val="008463D1"/>
    <w:rsid w:val="00850A68"/>
    <w:rsid w:val="00852B34"/>
    <w:rsid w:val="00856467"/>
    <w:rsid w:val="0085670D"/>
    <w:rsid w:val="008603AE"/>
    <w:rsid w:val="00861434"/>
    <w:rsid w:val="00880F1A"/>
    <w:rsid w:val="008818A3"/>
    <w:rsid w:val="00881FBC"/>
    <w:rsid w:val="00893221"/>
    <w:rsid w:val="00893D18"/>
    <w:rsid w:val="00896C45"/>
    <w:rsid w:val="008A044C"/>
    <w:rsid w:val="008A2391"/>
    <w:rsid w:val="008A3551"/>
    <w:rsid w:val="008A6EBC"/>
    <w:rsid w:val="008B7993"/>
    <w:rsid w:val="008C2A48"/>
    <w:rsid w:val="008C5E57"/>
    <w:rsid w:val="008C7511"/>
    <w:rsid w:val="008D1B70"/>
    <w:rsid w:val="008D4BCF"/>
    <w:rsid w:val="008E0C4B"/>
    <w:rsid w:val="008E7A74"/>
    <w:rsid w:val="008F29A9"/>
    <w:rsid w:val="008F3C8F"/>
    <w:rsid w:val="0090498D"/>
    <w:rsid w:val="00913EBF"/>
    <w:rsid w:val="00914901"/>
    <w:rsid w:val="00916501"/>
    <w:rsid w:val="00920A12"/>
    <w:rsid w:val="00924128"/>
    <w:rsid w:val="00925C99"/>
    <w:rsid w:val="009347AD"/>
    <w:rsid w:val="009409EC"/>
    <w:rsid w:val="00941D31"/>
    <w:rsid w:val="009475FF"/>
    <w:rsid w:val="00947684"/>
    <w:rsid w:val="009504A4"/>
    <w:rsid w:val="00974AA0"/>
    <w:rsid w:val="00974EA7"/>
    <w:rsid w:val="0098008F"/>
    <w:rsid w:val="00981593"/>
    <w:rsid w:val="00981F43"/>
    <w:rsid w:val="009832E8"/>
    <w:rsid w:val="009873B6"/>
    <w:rsid w:val="0099114A"/>
    <w:rsid w:val="00994831"/>
    <w:rsid w:val="00995BE0"/>
    <w:rsid w:val="00996AA0"/>
    <w:rsid w:val="00997D84"/>
    <w:rsid w:val="009A01B6"/>
    <w:rsid w:val="009A1A39"/>
    <w:rsid w:val="009A42ED"/>
    <w:rsid w:val="009A6243"/>
    <w:rsid w:val="009A7709"/>
    <w:rsid w:val="009B06D7"/>
    <w:rsid w:val="009B729F"/>
    <w:rsid w:val="009C1D7A"/>
    <w:rsid w:val="009C5B96"/>
    <w:rsid w:val="009E0118"/>
    <w:rsid w:val="009E1049"/>
    <w:rsid w:val="009E2695"/>
    <w:rsid w:val="009E6B2F"/>
    <w:rsid w:val="009F1C96"/>
    <w:rsid w:val="009F44CA"/>
    <w:rsid w:val="009F4F15"/>
    <w:rsid w:val="00A012AC"/>
    <w:rsid w:val="00A01751"/>
    <w:rsid w:val="00A020A9"/>
    <w:rsid w:val="00A0229A"/>
    <w:rsid w:val="00A171BB"/>
    <w:rsid w:val="00A24272"/>
    <w:rsid w:val="00A273CF"/>
    <w:rsid w:val="00A34C56"/>
    <w:rsid w:val="00A35C64"/>
    <w:rsid w:val="00A444BA"/>
    <w:rsid w:val="00A522C9"/>
    <w:rsid w:val="00A61215"/>
    <w:rsid w:val="00A64FAC"/>
    <w:rsid w:val="00A65317"/>
    <w:rsid w:val="00A82DD0"/>
    <w:rsid w:val="00A85854"/>
    <w:rsid w:val="00A8588F"/>
    <w:rsid w:val="00A93F6D"/>
    <w:rsid w:val="00A94799"/>
    <w:rsid w:val="00AA4885"/>
    <w:rsid w:val="00AA533B"/>
    <w:rsid w:val="00AB2DD3"/>
    <w:rsid w:val="00AB38A5"/>
    <w:rsid w:val="00AB6B7C"/>
    <w:rsid w:val="00AC2A58"/>
    <w:rsid w:val="00AD1023"/>
    <w:rsid w:val="00AD7357"/>
    <w:rsid w:val="00AD770E"/>
    <w:rsid w:val="00AE1952"/>
    <w:rsid w:val="00AE7488"/>
    <w:rsid w:val="00AF0C05"/>
    <w:rsid w:val="00AF5CD1"/>
    <w:rsid w:val="00AF6939"/>
    <w:rsid w:val="00AF76FF"/>
    <w:rsid w:val="00B0487D"/>
    <w:rsid w:val="00B04EA5"/>
    <w:rsid w:val="00B05C2B"/>
    <w:rsid w:val="00B100E6"/>
    <w:rsid w:val="00B22009"/>
    <w:rsid w:val="00B27F58"/>
    <w:rsid w:val="00B33488"/>
    <w:rsid w:val="00B410C7"/>
    <w:rsid w:val="00B435FB"/>
    <w:rsid w:val="00B44177"/>
    <w:rsid w:val="00B479A2"/>
    <w:rsid w:val="00B52813"/>
    <w:rsid w:val="00B52CD7"/>
    <w:rsid w:val="00B53DD3"/>
    <w:rsid w:val="00B62752"/>
    <w:rsid w:val="00B63B34"/>
    <w:rsid w:val="00B70D4D"/>
    <w:rsid w:val="00B75B08"/>
    <w:rsid w:val="00B831CC"/>
    <w:rsid w:val="00B907B4"/>
    <w:rsid w:val="00B953A3"/>
    <w:rsid w:val="00BA0DCD"/>
    <w:rsid w:val="00BA2E7F"/>
    <w:rsid w:val="00BA4FCA"/>
    <w:rsid w:val="00BA54D8"/>
    <w:rsid w:val="00BC07C8"/>
    <w:rsid w:val="00BC67A5"/>
    <w:rsid w:val="00BC689E"/>
    <w:rsid w:val="00BD051F"/>
    <w:rsid w:val="00BD11DD"/>
    <w:rsid w:val="00BD2FBC"/>
    <w:rsid w:val="00BD5B3E"/>
    <w:rsid w:val="00BF6FE6"/>
    <w:rsid w:val="00C00CB6"/>
    <w:rsid w:val="00C10AC7"/>
    <w:rsid w:val="00C12A3D"/>
    <w:rsid w:val="00C14AEF"/>
    <w:rsid w:val="00C20AAB"/>
    <w:rsid w:val="00C23749"/>
    <w:rsid w:val="00C23E99"/>
    <w:rsid w:val="00C25CDB"/>
    <w:rsid w:val="00C304AF"/>
    <w:rsid w:val="00C30C25"/>
    <w:rsid w:val="00C328B3"/>
    <w:rsid w:val="00C3617F"/>
    <w:rsid w:val="00C43FF0"/>
    <w:rsid w:val="00C50CEA"/>
    <w:rsid w:val="00C6252D"/>
    <w:rsid w:val="00C7135E"/>
    <w:rsid w:val="00C75A55"/>
    <w:rsid w:val="00C777B3"/>
    <w:rsid w:val="00C77D2C"/>
    <w:rsid w:val="00C83479"/>
    <w:rsid w:val="00C8524D"/>
    <w:rsid w:val="00C85BC4"/>
    <w:rsid w:val="00C86CC5"/>
    <w:rsid w:val="00C92893"/>
    <w:rsid w:val="00C9687A"/>
    <w:rsid w:val="00CA1E32"/>
    <w:rsid w:val="00CB01AC"/>
    <w:rsid w:val="00CB6BCD"/>
    <w:rsid w:val="00CB79D0"/>
    <w:rsid w:val="00CC2295"/>
    <w:rsid w:val="00CC7085"/>
    <w:rsid w:val="00CD3FB9"/>
    <w:rsid w:val="00CE3B97"/>
    <w:rsid w:val="00CE5558"/>
    <w:rsid w:val="00CF11E6"/>
    <w:rsid w:val="00CF541A"/>
    <w:rsid w:val="00D073B8"/>
    <w:rsid w:val="00D07B04"/>
    <w:rsid w:val="00D129F7"/>
    <w:rsid w:val="00D142EE"/>
    <w:rsid w:val="00D23003"/>
    <w:rsid w:val="00D25E63"/>
    <w:rsid w:val="00D27288"/>
    <w:rsid w:val="00D31914"/>
    <w:rsid w:val="00D41799"/>
    <w:rsid w:val="00D4383A"/>
    <w:rsid w:val="00D43CA8"/>
    <w:rsid w:val="00D451AD"/>
    <w:rsid w:val="00D511DD"/>
    <w:rsid w:val="00D52598"/>
    <w:rsid w:val="00D52E41"/>
    <w:rsid w:val="00D57D57"/>
    <w:rsid w:val="00D67490"/>
    <w:rsid w:val="00D73E37"/>
    <w:rsid w:val="00D8102C"/>
    <w:rsid w:val="00D82279"/>
    <w:rsid w:val="00D87B3F"/>
    <w:rsid w:val="00D9525F"/>
    <w:rsid w:val="00DA0685"/>
    <w:rsid w:val="00DA26F8"/>
    <w:rsid w:val="00DA2B9B"/>
    <w:rsid w:val="00DA6A2F"/>
    <w:rsid w:val="00DA6E6B"/>
    <w:rsid w:val="00DA73CE"/>
    <w:rsid w:val="00DB6D9B"/>
    <w:rsid w:val="00DB7F45"/>
    <w:rsid w:val="00DC0254"/>
    <w:rsid w:val="00DC0A6F"/>
    <w:rsid w:val="00DC1CB8"/>
    <w:rsid w:val="00DC2E2C"/>
    <w:rsid w:val="00DC3CA9"/>
    <w:rsid w:val="00DD197A"/>
    <w:rsid w:val="00DD5D67"/>
    <w:rsid w:val="00DF010D"/>
    <w:rsid w:val="00DF2B14"/>
    <w:rsid w:val="00E10ED8"/>
    <w:rsid w:val="00E12A2C"/>
    <w:rsid w:val="00E271D0"/>
    <w:rsid w:val="00E275F0"/>
    <w:rsid w:val="00E44E79"/>
    <w:rsid w:val="00E4745F"/>
    <w:rsid w:val="00E5313E"/>
    <w:rsid w:val="00E532E2"/>
    <w:rsid w:val="00E54355"/>
    <w:rsid w:val="00E551B2"/>
    <w:rsid w:val="00E55266"/>
    <w:rsid w:val="00E57829"/>
    <w:rsid w:val="00E61B20"/>
    <w:rsid w:val="00E61B3D"/>
    <w:rsid w:val="00E67961"/>
    <w:rsid w:val="00E67E37"/>
    <w:rsid w:val="00E7458C"/>
    <w:rsid w:val="00E839DF"/>
    <w:rsid w:val="00E9585D"/>
    <w:rsid w:val="00EA1D51"/>
    <w:rsid w:val="00EA236D"/>
    <w:rsid w:val="00EA63CC"/>
    <w:rsid w:val="00EB0B3E"/>
    <w:rsid w:val="00EB18C4"/>
    <w:rsid w:val="00EB570C"/>
    <w:rsid w:val="00EB76F3"/>
    <w:rsid w:val="00EB7C48"/>
    <w:rsid w:val="00ED0738"/>
    <w:rsid w:val="00EE0D11"/>
    <w:rsid w:val="00EF52B0"/>
    <w:rsid w:val="00EF75A8"/>
    <w:rsid w:val="00F0445B"/>
    <w:rsid w:val="00F11F07"/>
    <w:rsid w:val="00F24E29"/>
    <w:rsid w:val="00F305C0"/>
    <w:rsid w:val="00F34DE5"/>
    <w:rsid w:val="00F35DAE"/>
    <w:rsid w:val="00F36678"/>
    <w:rsid w:val="00F421C3"/>
    <w:rsid w:val="00F46DEB"/>
    <w:rsid w:val="00F47299"/>
    <w:rsid w:val="00F47363"/>
    <w:rsid w:val="00F5303D"/>
    <w:rsid w:val="00F57724"/>
    <w:rsid w:val="00F74DE6"/>
    <w:rsid w:val="00F74F43"/>
    <w:rsid w:val="00F7740A"/>
    <w:rsid w:val="00F7771A"/>
    <w:rsid w:val="00FA1E06"/>
    <w:rsid w:val="00FA3F57"/>
    <w:rsid w:val="00FA6CF3"/>
    <w:rsid w:val="00FA7DB5"/>
    <w:rsid w:val="00FB3B52"/>
    <w:rsid w:val="00FD6631"/>
    <w:rsid w:val="00FD69AF"/>
    <w:rsid w:val="00FD775B"/>
    <w:rsid w:val="00FE1DA9"/>
    <w:rsid w:val="00FE3E2E"/>
    <w:rsid w:val="00FE7012"/>
    <w:rsid w:val="00FF7C09"/>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F61F9A-2DE5-4FE8-82A1-8B6ED25B0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1C7A"/>
    <w:rPr>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4E66AD"/>
    <w:rPr>
      <w:color w:val="0000FF" w:themeColor="hyperlink"/>
      <w:u w:val="single"/>
    </w:rPr>
  </w:style>
  <w:style w:type="paragraph" w:styleId="ListeParagraf">
    <w:name w:val="List Paragraph"/>
    <w:basedOn w:val="Normal"/>
    <w:uiPriority w:val="34"/>
    <w:qFormat/>
    <w:rsid w:val="001A589F"/>
    <w:pPr>
      <w:ind w:left="720"/>
      <w:contextualSpacing/>
    </w:pPr>
  </w:style>
  <w:style w:type="table" w:styleId="TabloKlavuzu">
    <w:name w:val="Table Grid"/>
    <w:basedOn w:val="NormalTablo"/>
    <w:uiPriority w:val="59"/>
    <w:rsid w:val="00E839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839D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BalonMetni">
    <w:name w:val="Balloon Text"/>
    <w:basedOn w:val="Normal"/>
    <w:link w:val="BalonMetniChar"/>
    <w:uiPriority w:val="99"/>
    <w:semiHidden/>
    <w:unhideWhenUsed/>
    <w:rsid w:val="00E839D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839DF"/>
    <w:rPr>
      <w:rFonts w:ascii="Tahoma" w:hAnsi="Tahoma" w:cs="Tahoma"/>
      <w:sz w:val="16"/>
      <w:szCs w:val="16"/>
      <w:lang w:val="tr-TR"/>
    </w:rPr>
  </w:style>
  <w:style w:type="table" w:customStyle="1" w:styleId="AkGlgeleme1">
    <w:name w:val="Açık Gölgeleme1"/>
    <w:basedOn w:val="NormalTablo"/>
    <w:uiPriority w:val="60"/>
    <w:rsid w:val="00E839D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YerTutucuMetni">
    <w:name w:val="Placeholder Text"/>
    <w:basedOn w:val="VarsaylanParagrafYazTipi"/>
    <w:uiPriority w:val="99"/>
    <w:semiHidden/>
    <w:rsid w:val="00AE7488"/>
    <w:rPr>
      <w:color w:val="808080"/>
    </w:rPr>
  </w:style>
  <w:style w:type="paragraph" w:styleId="stBilgi">
    <w:name w:val="header"/>
    <w:basedOn w:val="Normal"/>
    <w:link w:val="stBilgiChar"/>
    <w:uiPriority w:val="99"/>
    <w:semiHidden/>
    <w:unhideWhenUsed/>
    <w:rsid w:val="00DA73CE"/>
    <w:pPr>
      <w:tabs>
        <w:tab w:val="center" w:pos="4536"/>
        <w:tab w:val="right" w:pos="9072"/>
      </w:tabs>
      <w:spacing w:after="0" w:line="240" w:lineRule="auto"/>
    </w:pPr>
  </w:style>
  <w:style w:type="character" w:customStyle="1" w:styleId="stBilgiChar">
    <w:name w:val="Üst Bilgi Char"/>
    <w:basedOn w:val="VarsaylanParagrafYazTipi"/>
    <w:link w:val="stBilgi"/>
    <w:uiPriority w:val="99"/>
    <w:semiHidden/>
    <w:rsid w:val="00DA73CE"/>
    <w:rPr>
      <w:lang w:val="tr-TR"/>
    </w:rPr>
  </w:style>
  <w:style w:type="paragraph" w:styleId="AltBilgi">
    <w:name w:val="footer"/>
    <w:basedOn w:val="Normal"/>
    <w:link w:val="AltBilgiChar"/>
    <w:uiPriority w:val="99"/>
    <w:unhideWhenUsed/>
    <w:rsid w:val="00DA73CE"/>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DA73CE"/>
    <w:rPr>
      <w:lang w:val="tr-TR"/>
    </w:rPr>
  </w:style>
  <w:style w:type="table" w:customStyle="1" w:styleId="KlavuzTablo6-Renkli-Vurgu31">
    <w:name w:val="Kılavuz Tablo 6 - Renkli - Vurgu 31"/>
    <w:basedOn w:val="NormalTablo"/>
    <w:uiPriority w:val="51"/>
    <w:rsid w:val="00AD770E"/>
    <w:pPr>
      <w:spacing w:after="0" w:line="240" w:lineRule="auto"/>
    </w:pPr>
    <w:rPr>
      <w:color w:val="7B7B7B"/>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styleId="Dzeltme">
    <w:name w:val="Revision"/>
    <w:hidden/>
    <w:uiPriority w:val="99"/>
    <w:semiHidden/>
    <w:rsid w:val="00F47363"/>
    <w:pPr>
      <w:spacing w:after="0" w:line="240" w:lineRule="auto"/>
    </w:pPr>
    <w:rPr>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zegul@itu.edu.tr" TargetMode="Externa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http://physics.nist.gov/xcom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chart" Target="charts/chart2.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chart" Target="charts/chart1.xml"/><Relationship Id="rId30"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yhan\Desktop\tez%20verileri\en%20y&#252;ksek%20YDK%20de&#287;erlerine%20g&#246;r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Kitap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774644182549076"/>
          <c:y val="6.8857589984350542E-2"/>
          <c:w val="0.83030003602490865"/>
          <c:h val="0.74082436878488778"/>
        </c:manualLayout>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53C9-4E65-A4AC-B9E0DFABF055}"/>
              </c:ext>
            </c:extLst>
          </c:dPt>
          <c:dPt>
            <c:idx val="5"/>
            <c:invertIfNegative val="0"/>
            <c:bubble3D val="0"/>
            <c:spPr>
              <a:solidFill>
                <a:schemeClr val="tx1"/>
              </a:solidFill>
              <a:ln>
                <a:noFill/>
              </a:ln>
              <a:effectLst/>
            </c:spPr>
            <c:extLst>
              <c:ext xmlns:c16="http://schemas.microsoft.com/office/drawing/2014/chart" uri="{C3380CC4-5D6E-409C-BE32-E72D297353CC}">
                <c16:uniqueId val="{00000003-53C9-4E65-A4AC-B9E0DFABF055}"/>
              </c:ext>
            </c:extLst>
          </c:dPt>
          <c:errBars>
            <c:errBarType val="both"/>
            <c:errValType val="cust"/>
            <c:noEndCap val="0"/>
            <c:plus>
              <c:numRef>
                <c:f>'[en yüksek YDK değerlerine göre.xlsx]Sayfa3'!$N$3:$N$7</c:f>
                <c:numCache>
                  <c:formatCode>General</c:formatCode>
                  <c:ptCount val="5"/>
                  <c:pt idx="0">
                    <c:v>4.3999999999999997E-2</c:v>
                  </c:pt>
                  <c:pt idx="1">
                    <c:v>3.3000000000000002E-2</c:v>
                  </c:pt>
                  <c:pt idx="2">
                    <c:v>5.0999999999999997E-2</c:v>
                  </c:pt>
                  <c:pt idx="3">
                    <c:v>0.23</c:v>
                  </c:pt>
                  <c:pt idx="4">
                    <c:v>5.5E-2</c:v>
                  </c:pt>
                </c:numCache>
              </c:numRef>
            </c:plus>
            <c:minus>
              <c:numRef>
                <c:f>'[en yüksek YDK değerlerine göre.xlsx]Sayfa3'!$N$3:$N$7</c:f>
                <c:numCache>
                  <c:formatCode>General</c:formatCode>
                  <c:ptCount val="5"/>
                  <c:pt idx="0">
                    <c:v>4.3999999999999997E-2</c:v>
                  </c:pt>
                  <c:pt idx="1">
                    <c:v>3.3000000000000002E-2</c:v>
                  </c:pt>
                  <c:pt idx="2">
                    <c:v>5.0999999999999997E-2</c:v>
                  </c:pt>
                  <c:pt idx="3">
                    <c:v>0.23</c:v>
                  </c:pt>
                  <c:pt idx="4">
                    <c:v>5.5E-2</c:v>
                  </c:pt>
                </c:numCache>
              </c:numRef>
            </c:minus>
            <c:spPr>
              <a:noFill/>
              <a:ln w="9525" cap="flat" cmpd="sng" algn="ctr">
                <a:solidFill>
                  <a:schemeClr val="tx1">
                    <a:lumMod val="65000"/>
                    <a:lumOff val="35000"/>
                  </a:schemeClr>
                </a:solidFill>
                <a:round/>
              </a:ln>
              <a:effectLst/>
            </c:spPr>
          </c:errBars>
          <c:cat>
            <c:strRef>
              <c:f>'[en yüksek YDK değerlerine göre.xlsx]Sayfa3'!$B$3:$B$8</c:f>
              <c:strCache>
                <c:ptCount val="6"/>
                <c:pt idx="0">
                  <c:v>Al-0510</c:v>
                </c:pt>
                <c:pt idx="1">
                  <c:v>Al-1005</c:v>
                </c:pt>
                <c:pt idx="2">
                  <c:v>Al-1000</c:v>
                </c:pt>
                <c:pt idx="3">
                  <c:v>Al-0010</c:v>
                </c:pt>
                <c:pt idx="4">
                  <c:v>Al-0505</c:v>
                </c:pt>
                <c:pt idx="5">
                  <c:v>Pb</c:v>
                </c:pt>
              </c:strCache>
            </c:strRef>
          </c:cat>
          <c:val>
            <c:numRef>
              <c:f>'[en yüksek YDK değerlerine göre.xlsx]Sayfa3'!$M$3:$M$8</c:f>
              <c:numCache>
                <c:formatCode>0.000</c:formatCode>
                <c:ptCount val="6"/>
                <c:pt idx="0">
                  <c:v>3.355</c:v>
                </c:pt>
                <c:pt idx="1">
                  <c:v>3.9929999999999999</c:v>
                </c:pt>
                <c:pt idx="2">
                  <c:v>4.7249999999999996</c:v>
                </c:pt>
                <c:pt idx="3">
                  <c:v>5.2080000000000002</c:v>
                </c:pt>
                <c:pt idx="4">
                  <c:v>3.923</c:v>
                </c:pt>
                <c:pt idx="5">
                  <c:v>4.5010000000000003</c:v>
                </c:pt>
              </c:numCache>
            </c:numRef>
          </c:val>
          <c:extLst>
            <c:ext xmlns:c16="http://schemas.microsoft.com/office/drawing/2014/chart" uri="{C3380CC4-5D6E-409C-BE32-E72D297353CC}">
              <c16:uniqueId val="{00000004-53C9-4E65-A4AC-B9E0DFABF055}"/>
            </c:ext>
          </c:extLst>
        </c:ser>
        <c:dLbls>
          <c:showLegendKey val="0"/>
          <c:showVal val="0"/>
          <c:showCatName val="0"/>
          <c:showSerName val="0"/>
          <c:showPercent val="0"/>
          <c:showBubbleSize val="0"/>
        </c:dLbls>
        <c:gapWidth val="415"/>
        <c:overlap val="-27"/>
        <c:axId val="-1021743344"/>
        <c:axId val="-1021737360"/>
      </c:barChart>
      <c:catAx>
        <c:axId val="-1021743344"/>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t>Material Code</a:t>
                </a:r>
                <a:endParaRPr lang="tr-TR" b="1"/>
              </a:p>
            </c:rich>
          </c:tx>
          <c:layout>
            <c:manualLayout>
              <c:xMode val="edge"/>
              <c:yMode val="edge"/>
              <c:x val="0.42990319020579942"/>
              <c:y val="0.90146562665582297"/>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1021737360"/>
        <c:crosses val="autoZero"/>
        <c:auto val="1"/>
        <c:lblAlgn val="ctr"/>
        <c:lblOffset val="100"/>
        <c:noMultiLvlLbl val="0"/>
      </c:catAx>
      <c:valAx>
        <c:axId val="-1021737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t>HVL (cm)</a:t>
                </a:r>
                <a:endParaRPr lang="tr-TR" b="1"/>
              </a:p>
            </c:rich>
          </c:tx>
          <c:layout>
            <c:manualLayout>
              <c:xMode val="edge"/>
              <c:yMode val="edge"/>
              <c:x val="2.190280629705681E-2"/>
              <c:y val="0.36050335171518189"/>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tr-TR"/>
            </a:p>
          </c:txPr>
        </c:title>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1021743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tr-T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26789887095987"/>
          <c:y val="4.8062855779391213E-2"/>
          <c:w val="0.82220366878271756"/>
          <c:h val="0.73615427151724733"/>
        </c:manualLayout>
      </c:layout>
      <c:lineChart>
        <c:grouping val="standard"/>
        <c:varyColors val="0"/>
        <c:ser>
          <c:idx val="0"/>
          <c:order val="0"/>
          <c:tx>
            <c:strRef>
              <c:f>Sayfa1!$B$4:$B$8</c:f>
              <c:strCache>
                <c:ptCount val="1"/>
                <c:pt idx="0">
                  <c:v>Al-1000 Al-1005 Al-0505 Al-0510 Al-0010</c:v>
                </c:pt>
              </c:strCache>
            </c:strRef>
          </c:tx>
          <c:spPr>
            <a:ln w="12700"/>
          </c:spPr>
          <c:marker>
            <c:symbol val="diamond"/>
            <c:size val="7"/>
          </c:marker>
          <c:dLbls>
            <c:dLbl>
              <c:idx val="0"/>
              <c:layout>
                <c:manualLayout>
                  <c:x val="-2.1937842778793643E-2"/>
                  <c:y val="-5.5391013808734166E-2"/>
                </c:manualLayout>
              </c:layout>
              <c:tx>
                <c:rich>
                  <a:bodyPr/>
                  <a:lstStyle/>
                  <a:p>
                    <a:r>
                      <a:rPr lang="en-US"/>
                      <a:t>Al-1000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DD0-4C36-BA2A-1F7E957A0FAA}"/>
                </c:ext>
              </c:extLst>
            </c:dLbl>
            <c:dLbl>
              <c:idx val="1"/>
              <c:layout>
                <c:manualLayout>
                  <c:x val="-1.7062766605728221E-2"/>
                  <c:y val="-4.7477744807121976E-2"/>
                </c:manualLayout>
              </c:layout>
              <c:tx>
                <c:rich>
                  <a:bodyPr/>
                  <a:lstStyle/>
                  <a:p>
                    <a:r>
                      <a:rPr lang="en-US"/>
                      <a:t>Al-1005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DD0-4C36-BA2A-1F7E957A0FAA}"/>
                </c:ext>
              </c:extLst>
            </c:dLbl>
            <c:dLbl>
              <c:idx val="2"/>
              <c:layout>
                <c:manualLayout>
                  <c:x val="0"/>
                  <c:y val="-2.3738872403560898E-2"/>
                </c:manualLayout>
              </c:layout>
              <c:tx>
                <c:rich>
                  <a:bodyPr/>
                  <a:lstStyle/>
                  <a:p>
                    <a:r>
                      <a:rPr lang="en-US"/>
                      <a:t>Al-0505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DD0-4C36-BA2A-1F7E957A0FAA}"/>
                </c:ext>
              </c:extLst>
            </c:dLbl>
            <c:dLbl>
              <c:idx val="3"/>
              <c:tx>
                <c:rich>
                  <a:bodyPr/>
                  <a:lstStyle/>
                  <a:p>
                    <a:r>
                      <a:rPr lang="en-US"/>
                      <a:t>Al-0510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DD0-4C36-BA2A-1F7E957A0FAA}"/>
                </c:ext>
              </c:extLst>
            </c:dLbl>
            <c:dLbl>
              <c:idx val="4"/>
              <c:layout>
                <c:manualLayout>
                  <c:x val="2.4375380865326157E-3"/>
                  <c:y val="3.956478733926805E-3"/>
                </c:manualLayout>
              </c:layout>
              <c:tx>
                <c:rich>
                  <a:bodyPr/>
                  <a:lstStyle/>
                  <a:p>
                    <a:r>
                      <a:rPr lang="en-US"/>
                      <a:t>Al-0010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DD0-4C36-BA2A-1F7E957A0FA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Sayfa1!$D$4:$D$8</c:f>
              <c:numCache>
                <c:formatCode>General</c:formatCode>
                <c:ptCount val="5"/>
                <c:pt idx="0">
                  <c:v>2.6219999999999999</c:v>
                </c:pt>
                <c:pt idx="1">
                  <c:v>3.1440000000000001</c:v>
                </c:pt>
                <c:pt idx="2">
                  <c:v>3.198</c:v>
                </c:pt>
                <c:pt idx="3">
                  <c:v>3.649</c:v>
                </c:pt>
                <c:pt idx="4">
                  <c:v>3.7159999999999997</c:v>
                </c:pt>
              </c:numCache>
            </c:numRef>
          </c:cat>
          <c:val>
            <c:numRef>
              <c:f>Sayfa1!$C$4:$C$8</c:f>
              <c:numCache>
                <c:formatCode>General</c:formatCode>
                <c:ptCount val="5"/>
                <c:pt idx="0">
                  <c:v>4.724999999999989</c:v>
                </c:pt>
                <c:pt idx="1">
                  <c:v>3.9929999999999977</c:v>
                </c:pt>
                <c:pt idx="2">
                  <c:v>3.923</c:v>
                </c:pt>
                <c:pt idx="3">
                  <c:v>3.3549999999999978</c:v>
                </c:pt>
                <c:pt idx="4">
                  <c:v>5.2080000000000002</c:v>
                </c:pt>
              </c:numCache>
            </c:numRef>
          </c:val>
          <c:smooth val="0"/>
          <c:extLst>
            <c:ext xmlns:c16="http://schemas.microsoft.com/office/drawing/2014/chart" uri="{C3380CC4-5D6E-409C-BE32-E72D297353CC}">
              <c16:uniqueId val="{00000005-4DD0-4C36-BA2A-1F7E957A0FAA}"/>
            </c:ext>
          </c:extLst>
        </c:ser>
        <c:dLbls>
          <c:showLegendKey val="0"/>
          <c:showVal val="0"/>
          <c:showCatName val="0"/>
          <c:showSerName val="0"/>
          <c:showPercent val="0"/>
          <c:showBubbleSize val="0"/>
        </c:dLbls>
        <c:marker val="1"/>
        <c:smooth val="0"/>
        <c:axId val="-1021739536"/>
        <c:axId val="-1021741712"/>
      </c:lineChart>
      <c:catAx>
        <c:axId val="-1021739536"/>
        <c:scaling>
          <c:orientation val="minMax"/>
        </c:scaling>
        <c:delete val="0"/>
        <c:axPos val="b"/>
        <c:title>
          <c:tx>
            <c:rich>
              <a:bodyPr/>
              <a:lstStyle/>
              <a:p>
                <a:pPr>
                  <a:defRPr/>
                </a:pPr>
                <a:r>
                  <a:rPr lang="tr-TR"/>
                  <a:t>Density (g/cm</a:t>
                </a:r>
                <a:r>
                  <a:rPr lang="tr-TR" baseline="30000"/>
                  <a:t>3</a:t>
                </a:r>
                <a:r>
                  <a:rPr lang="tr-TR"/>
                  <a:t>)</a:t>
                </a:r>
              </a:p>
            </c:rich>
          </c:tx>
          <c:overlay val="0"/>
        </c:title>
        <c:numFmt formatCode="General" sourceLinked="1"/>
        <c:majorTickMark val="none"/>
        <c:minorTickMark val="none"/>
        <c:tickLblPos val="nextTo"/>
        <c:crossAx val="-1021741712"/>
        <c:crosses val="autoZero"/>
        <c:auto val="1"/>
        <c:lblAlgn val="ctr"/>
        <c:lblOffset val="100"/>
        <c:noMultiLvlLbl val="0"/>
      </c:catAx>
      <c:valAx>
        <c:axId val="-1021741712"/>
        <c:scaling>
          <c:orientation val="minMax"/>
        </c:scaling>
        <c:delete val="0"/>
        <c:axPos val="l"/>
        <c:majorGridlines/>
        <c:title>
          <c:tx>
            <c:rich>
              <a:bodyPr/>
              <a:lstStyle/>
              <a:p>
                <a:pPr>
                  <a:defRPr/>
                </a:pPr>
                <a:r>
                  <a:rPr lang="tr-TR"/>
                  <a:t>HVL (cm)</a:t>
                </a:r>
              </a:p>
            </c:rich>
          </c:tx>
          <c:overlay val="0"/>
        </c:title>
        <c:numFmt formatCode="#,##0.00" sourceLinked="0"/>
        <c:majorTickMark val="none"/>
        <c:minorTickMark val="none"/>
        <c:tickLblPos val="nextTo"/>
        <c:crossAx val="-1021739536"/>
        <c:crosses val="autoZero"/>
        <c:crossBetween val="between"/>
      </c:valAx>
    </c:plotArea>
    <c:plotVisOnly val="1"/>
    <c:dispBlanksAs val="gap"/>
    <c:showDLblsOverMax val="0"/>
  </c:chart>
  <c:txPr>
    <a:bodyPr/>
    <a:lstStyle/>
    <a:p>
      <a:pPr>
        <a:defRPr sz="800"/>
      </a:pPr>
      <a:endParaRPr lang="tr-T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BE9A34-9053-47E2-BB89-F1CA82216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2982</Words>
  <Characters>17002</Characters>
  <Application>Microsoft Office Word</Application>
  <DocSecurity>0</DocSecurity>
  <Lines>141</Lines>
  <Paragraphs>39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ayhan</dc:creator>
  <cp:lastModifiedBy>Fatih Aydın</cp:lastModifiedBy>
  <cp:revision>2</cp:revision>
  <dcterms:created xsi:type="dcterms:W3CDTF">2024-12-02T11:09:00Z</dcterms:created>
  <dcterms:modified xsi:type="dcterms:W3CDTF">2024-12-02T11:09:00Z</dcterms:modified>
</cp:coreProperties>
</file>